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87" w:rsidRPr="009C1A87" w:rsidRDefault="009C1A87" w:rsidP="009C1A87">
      <w:pPr>
        <w:jc w:val="center"/>
        <w:rPr>
          <w:rFonts w:ascii="Times New Roman" w:hAnsi="Times New Roman" w:cs="Times New Roman"/>
        </w:rPr>
      </w:pPr>
    </w:p>
    <w:p w:rsidR="00B4546A" w:rsidRDefault="00B4546A" w:rsidP="00B4546A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24"/>
        </w:rPr>
      </w:pPr>
      <w:r w:rsidRPr="00B4546A">
        <w:rPr>
          <w:rFonts w:ascii="Times New Roman" w:eastAsia="Calibri" w:hAnsi="Times New Roman"/>
          <w:b/>
          <w:sz w:val="36"/>
          <w:szCs w:val="24"/>
        </w:rPr>
        <w:t xml:space="preserve">Развитие региональной сети ЦУД: </w:t>
      </w:r>
    </w:p>
    <w:p w:rsidR="00B4546A" w:rsidRPr="00B4546A" w:rsidRDefault="00B4546A" w:rsidP="00B4546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B4546A">
        <w:rPr>
          <w:rFonts w:ascii="Times New Roman" w:eastAsia="Calibri" w:hAnsi="Times New Roman"/>
          <w:b/>
          <w:sz w:val="36"/>
          <w:szCs w:val="24"/>
        </w:rPr>
        <w:t>промежуточные итоги и ближайшие перспективы</w:t>
      </w:r>
    </w:p>
    <w:p w:rsidR="00D51F21" w:rsidRDefault="00D51F21" w:rsidP="009C1A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D35D3" w:rsidRPr="009D35D3" w:rsidRDefault="009D35D3" w:rsidP="009D35D3">
      <w:pPr>
        <w:spacing w:after="0" w:line="276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9D35D3">
        <w:rPr>
          <w:rFonts w:ascii="Times New Roman" w:hAnsi="Times New Roman"/>
          <w:i/>
          <w:sz w:val="28"/>
          <w:szCs w:val="28"/>
        </w:rPr>
        <w:t xml:space="preserve">Гришаева Валерия Викторовна, </w:t>
      </w:r>
    </w:p>
    <w:p w:rsidR="009D35D3" w:rsidRPr="009D35D3" w:rsidRDefault="009D35D3" w:rsidP="009D35D3">
      <w:pPr>
        <w:spacing w:after="0" w:line="276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9D35D3">
        <w:rPr>
          <w:rFonts w:ascii="Times New Roman" w:hAnsi="Times New Roman"/>
          <w:i/>
          <w:sz w:val="28"/>
          <w:szCs w:val="28"/>
        </w:rPr>
        <w:t xml:space="preserve">заведующий отделом «Региональный центр </w:t>
      </w:r>
    </w:p>
    <w:p w:rsidR="009D35D3" w:rsidRPr="009D35D3" w:rsidRDefault="009D35D3" w:rsidP="009D35D3">
      <w:pPr>
        <w:spacing w:after="0" w:line="276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9D35D3">
        <w:rPr>
          <w:rFonts w:ascii="Times New Roman" w:hAnsi="Times New Roman"/>
          <w:i/>
          <w:sz w:val="28"/>
          <w:szCs w:val="28"/>
        </w:rPr>
        <w:t xml:space="preserve">Президентской библиотеки имени Б. Н. Ельцина» </w:t>
      </w:r>
    </w:p>
    <w:p w:rsidR="009D35D3" w:rsidRPr="009D35D3" w:rsidRDefault="009D35D3" w:rsidP="009D35D3">
      <w:pPr>
        <w:spacing w:after="0" w:line="276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9D35D3">
        <w:rPr>
          <w:rFonts w:ascii="Times New Roman" w:hAnsi="Times New Roman"/>
          <w:i/>
          <w:sz w:val="28"/>
          <w:szCs w:val="28"/>
        </w:rPr>
        <w:t xml:space="preserve">Сахалинской областной универсальной научной библиотеки </w:t>
      </w:r>
    </w:p>
    <w:p w:rsidR="009D35D3" w:rsidRDefault="009D35D3" w:rsidP="009D35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6BB8" w:rsidRPr="00E70EDC" w:rsidRDefault="00530C04" w:rsidP="007418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приоритетных задач нацпроекта «Культура» является укрепление </w:t>
      </w:r>
      <w:r w:rsidRPr="00E7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гражданской идентичности на основе духовно-нравственных и культурных ценностей народов России. </w:t>
      </w:r>
      <w:r w:rsidR="00BD7025" w:rsidRPr="00E70EDC">
        <w:rPr>
          <w:rFonts w:ascii="Times New Roman" w:hAnsi="Times New Roman" w:cs="Times New Roman"/>
          <w:sz w:val="28"/>
          <w:szCs w:val="28"/>
        </w:rPr>
        <w:t xml:space="preserve">Её решением призвана заниматься национальная электронная библиотека федерального уровня – </w:t>
      </w:r>
      <w:r w:rsidR="000D1742" w:rsidRPr="00E70ED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«Президентская библиотека имени Бориса Николаевича Ельцина» (г. Санкт-Петербург, далее – Президентская библиотека), сочетающ</w:t>
      </w:r>
      <w:r w:rsidR="00D81220" w:rsidRPr="00E70EDC">
        <w:rPr>
          <w:rFonts w:ascii="Times New Roman" w:hAnsi="Times New Roman" w:cs="Times New Roman"/>
          <w:sz w:val="28"/>
          <w:szCs w:val="28"/>
        </w:rPr>
        <w:t>ее</w:t>
      </w:r>
      <w:r w:rsidR="000D1742" w:rsidRPr="00E70EDC">
        <w:rPr>
          <w:rFonts w:ascii="Times New Roman" w:hAnsi="Times New Roman" w:cs="Times New Roman"/>
          <w:sz w:val="28"/>
          <w:szCs w:val="28"/>
        </w:rPr>
        <w:t xml:space="preserve"> новейшие электронные технологии, комплекс информационных ресурсов по вопросам российской государственности</w:t>
      </w:r>
      <w:r w:rsidR="005B14F1" w:rsidRPr="00E70EDC">
        <w:rPr>
          <w:rFonts w:ascii="Times New Roman" w:hAnsi="Times New Roman" w:cs="Times New Roman"/>
          <w:sz w:val="28"/>
          <w:szCs w:val="28"/>
        </w:rPr>
        <w:t xml:space="preserve"> и</w:t>
      </w:r>
      <w:r w:rsidR="000D1742" w:rsidRPr="00E70EDC">
        <w:rPr>
          <w:rFonts w:ascii="Times New Roman" w:hAnsi="Times New Roman" w:cs="Times New Roman"/>
          <w:sz w:val="28"/>
          <w:szCs w:val="28"/>
        </w:rPr>
        <w:t xml:space="preserve"> русскому языку</w:t>
      </w:r>
      <w:r w:rsidR="008A7664" w:rsidRPr="00E70EDC">
        <w:rPr>
          <w:rFonts w:ascii="Times New Roman" w:hAnsi="Times New Roman" w:cs="Times New Roman"/>
          <w:sz w:val="28"/>
          <w:szCs w:val="28"/>
        </w:rPr>
        <w:t>.</w:t>
      </w:r>
      <w:r w:rsidR="000D1742" w:rsidRPr="00E70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B8" w:rsidRPr="00056BB8" w:rsidRDefault="00305821" w:rsidP="0074184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EDC">
        <w:rPr>
          <w:rFonts w:ascii="Times New Roman" w:hAnsi="Times New Roman" w:cs="Times New Roman"/>
          <w:sz w:val="28"/>
          <w:szCs w:val="28"/>
        </w:rPr>
        <w:t>Э</w:t>
      </w:r>
      <w:r w:rsidR="005B14F1" w:rsidRPr="00E70EDC">
        <w:rPr>
          <w:rFonts w:ascii="Times New Roman" w:hAnsi="Times New Roman" w:cs="Times New Roman"/>
          <w:sz w:val="28"/>
          <w:szCs w:val="28"/>
        </w:rPr>
        <w:t>лектронны</w:t>
      </w:r>
      <w:r w:rsidRPr="00E70EDC">
        <w:rPr>
          <w:rFonts w:ascii="Times New Roman" w:hAnsi="Times New Roman" w:cs="Times New Roman"/>
          <w:sz w:val="28"/>
          <w:szCs w:val="28"/>
        </w:rPr>
        <w:t>е</w:t>
      </w:r>
      <w:r w:rsidR="005B14F1" w:rsidRPr="00E70EDC">
        <w:rPr>
          <w:rFonts w:ascii="Times New Roman" w:hAnsi="Times New Roman" w:cs="Times New Roman"/>
          <w:sz w:val="28"/>
          <w:szCs w:val="28"/>
        </w:rPr>
        <w:t xml:space="preserve"> </w:t>
      </w:r>
      <w:r w:rsidRPr="00E70EDC">
        <w:rPr>
          <w:rFonts w:ascii="Times New Roman" w:hAnsi="Times New Roman" w:cs="Times New Roman"/>
          <w:sz w:val="28"/>
          <w:szCs w:val="28"/>
        </w:rPr>
        <w:t xml:space="preserve">ресурсы Президентской </w:t>
      </w:r>
      <w:r w:rsidR="008A7664" w:rsidRPr="00E70EDC">
        <w:rPr>
          <w:rFonts w:ascii="Times New Roman" w:hAnsi="Times New Roman" w:cs="Times New Roman"/>
          <w:sz w:val="28"/>
          <w:szCs w:val="28"/>
        </w:rPr>
        <w:t xml:space="preserve">библиотеки, основу </w:t>
      </w:r>
      <w:proofErr w:type="spellStart"/>
      <w:r w:rsidR="008A7664" w:rsidRPr="00E70EDC">
        <w:rPr>
          <w:rFonts w:ascii="Times New Roman" w:hAnsi="Times New Roman" w:cs="Times New Roman"/>
          <w:sz w:val="28"/>
          <w:szCs w:val="28"/>
        </w:rPr>
        <w:t>которо</w:t>
      </w:r>
      <w:r w:rsidR="00D81220" w:rsidRPr="00E70ED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A7664" w:rsidRPr="00E70EDC">
        <w:rPr>
          <w:rFonts w:ascii="Times New Roman" w:hAnsi="Times New Roman" w:cs="Times New Roman"/>
          <w:sz w:val="28"/>
          <w:szCs w:val="28"/>
        </w:rPr>
        <w:t xml:space="preserve"> составляют первоисточники, ориентируют граждан, в первую очередь молод</w:t>
      </w:r>
      <w:r w:rsidR="00D81220" w:rsidRPr="00E70EDC">
        <w:rPr>
          <w:rFonts w:ascii="Times New Roman" w:hAnsi="Times New Roman" w:cs="Times New Roman"/>
          <w:sz w:val="28"/>
          <w:szCs w:val="28"/>
        </w:rPr>
        <w:t>ё</w:t>
      </w:r>
      <w:r w:rsidR="008A7664" w:rsidRPr="00E70EDC">
        <w:rPr>
          <w:rFonts w:ascii="Times New Roman" w:hAnsi="Times New Roman" w:cs="Times New Roman"/>
          <w:sz w:val="28"/>
          <w:szCs w:val="28"/>
        </w:rPr>
        <w:t>жь, на работу с авторитетными источниками информации, позволя</w:t>
      </w:r>
      <w:r w:rsidRPr="00E70EDC">
        <w:rPr>
          <w:rFonts w:ascii="Times New Roman" w:hAnsi="Times New Roman" w:cs="Times New Roman"/>
          <w:sz w:val="28"/>
          <w:szCs w:val="28"/>
        </w:rPr>
        <w:t>ю</w:t>
      </w:r>
      <w:r w:rsidR="008A7664" w:rsidRPr="00E70EDC">
        <w:rPr>
          <w:rFonts w:ascii="Times New Roman" w:hAnsi="Times New Roman" w:cs="Times New Roman"/>
          <w:sz w:val="28"/>
          <w:szCs w:val="28"/>
        </w:rPr>
        <w:t xml:space="preserve">т повысить уровень информационной культуры </w:t>
      </w:r>
      <w:r w:rsidR="00056BB8" w:rsidRPr="00E70EDC">
        <w:rPr>
          <w:rFonts w:ascii="Times New Roman" w:hAnsi="Times New Roman"/>
          <w:sz w:val="28"/>
          <w:szCs w:val="28"/>
        </w:rPr>
        <w:t>граждан, расширяя возможности просветительской, культурной, информационной деятельности библиотек</w:t>
      </w:r>
      <w:r w:rsidR="00056BB8" w:rsidRPr="00056BB8">
        <w:rPr>
          <w:rFonts w:ascii="Times New Roman" w:hAnsi="Times New Roman"/>
          <w:sz w:val="28"/>
          <w:szCs w:val="28"/>
        </w:rPr>
        <w:t>.</w:t>
      </w:r>
    </w:p>
    <w:p w:rsidR="005B14F1" w:rsidRPr="00E70EDC" w:rsidRDefault="005B14F1" w:rsidP="0074184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4F1">
        <w:rPr>
          <w:rFonts w:ascii="Times New Roman" w:hAnsi="Times New Roman"/>
          <w:sz w:val="28"/>
          <w:szCs w:val="28"/>
        </w:rPr>
        <w:t xml:space="preserve">Доступность ресурса обеспечивается двумя способами: через портал в сети </w:t>
      </w:r>
      <w:r w:rsidRPr="00E70EDC">
        <w:rPr>
          <w:rFonts w:ascii="Times New Roman" w:hAnsi="Times New Roman"/>
          <w:sz w:val="28"/>
          <w:szCs w:val="28"/>
        </w:rPr>
        <w:t xml:space="preserve">Интернет, где в свободном доступе представлена часть её фондов, и посредством </w:t>
      </w:r>
      <w:r w:rsidR="002A0B32" w:rsidRPr="00E70EDC">
        <w:rPr>
          <w:rFonts w:ascii="Times New Roman" w:hAnsi="Times New Roman"/>
          <w:sz w:val="28"/>
          <w:szCs w:val="28"/>
        </w:rPr>
        <w:t>ц</w:t>
      </w:r>
      <w:r w:rsidRPr="00E70EDC">
        <w:rPr>
          <w:rFonts w:ascii="Times New Roman" w:hAnsi="Times New Roman"/>
          <w:sz w:val="28"/>
          <w:szCs w:val="28"/>
        </w:rPr>
        <w:t xml:space="preserve">ентров удалённого доступа (точек доступа), действующих </w:t>
      </w:r>
      <w:r w:rsidR="00305821" w:rsidRPr="00E70EDC">
        <w:rPr>
          <w:rFonts w:ascii="Times New Roman" w:hAnsi="Times New Roman"/>
          <w:sz w:val="28"/>
          <w:szCs w:val="28"/>
        </w:rPr>
        <w:t xml:space="preserve">в </w:t>
      </w:r>
      <w:r w:rsidRPr="00E70EDC">
        <w:rPr>
          <w:rFonts w:ascii="Times New Roman" w:hAnsi="Times New Roman"/>
          <w:sz w:val="28"/>
          <w:szCs w:val="28"/>
        </w:rPr>
        <w:t>учреждениях культуры и образования</w:t>
      </w:r>
      <w:r w:rsidR="00305821" w:rsidRPr="00E70EDC">
        <w:rPr>
          <w:rFonts w:ascii="Times New Roman" w:hAnsi="Times New Roman"/>
          <w:sz w:val="28"/>
          <w:szCs w:val="28"/>
        </w:rPr>
        <w:t xml:space="preserve"> во всех субъектах страны</w:t>
      </w:r>
      <w:r w:rsidRPr="00E70EDC">
        <w:rPr>
          <w:rFonts w:ascii="Times New Roman" w:hAnsi="Times New Roman"/>
          <w:sz w:val="28"/>
          <w:szCs w:val="28"/>
        </w:rPr>
        <w:t>, а также за пределами Российской Федерации.</w:t>
      </w:r>
    </w:p>
    <w:p w:rsidR="00FD2DBC" w:rsidRPr="00EF676B" w:rsidRDefault="00056BB8" w:rsidP="007418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DC">
        <w:rPr>
          <w:rFonts w:ascii="Times New Roman" w:hAnsi="Times New Roman"/>
          <w:sz w:val="28"/>
          <w:szCs w:val="28"/>
        </w:rPr>
        <w:t xml:space="preserve">Развитие региональной сети </w:t>
      </w:r>
      <w:r w:rsidR="003C419B" w:rsidRPr="00E70EDC">
        <w:rPr>
          <w:rFonts w:ascii="Times New Roman" w:hAnsi="Times New Roman"/>
          <w:sz w:val="28"/>
          <w:szCs w:val="28"/>
        </w:rPr>
        <w:t>ц</w:t>
      </w:r>
      <w:r w:rsidRPr="00E70EDC">
        <w:rPr>
          <w:rFonts w:ascii="Times New Roman" w:hAnsi="Times New Roman"/>
          <w:sz w:val="28"/>
          <w:szCs w:val="28"/>
        </w:rPr>
        <w:t xml:space="preserve">ентров удалённого доступа </w:t>
      </w:r>
      <w:r w:rsidR="005B14F1" w:rsidRPr="00E70EDC">
        <w:rPr>
          <w:rFonts w:ascii="Times New Roman" w:hAnsi="Times New Roman"/>
          <w:sz w:val="28"/>
          <w:szCs w:val="28"/>
        </w:rPr>
        <w:t xml:space="preserve">(ЦУД) </w:t>
      </w:r>
      <w:r w:rsidRPr="00E70EDC">
        <w:rPr>
          <w:rFonts w:ascii="Times New Roman" w:hAnsi="Times New Roman"/>
          <w:sz w:val="28"/>
          <w:szCs w:val="28"/>
        </w:rPr>
        <w:t>закреплено в Стратегии развития библиотечного дела Сахалинской области на период до 2030 года. На первом этапе реализации</w:t>
      </w:r>
      <w:r w:rsidRPr="00E70EDC">
        <w:rPr>
          <w:rFonts w:ascii="Times New Roman" w:hAnsi="Times New Roman"/>
          <w:sz w:val="32"/>
          <w:szCs w:val="32"/>
        </w:rPr>
        <w:t xml:space="preserve"> </w:t>
      </w:r>
      <w:r w:rsidRPr="00E70EDC">
        <w:rPr>
          <w:rFonts w:ascii="Times New Roman" w:hAnsi="Times New Roman"/>
          <w:sz w:val="28"/>
          <w:szCs w:val="28"/>
        </w:rPr>
        <w:t xml:space="preserve">Стратегии до 2024 года </w:t>
      </w:r>
      <w:r w:rsidR="005B14F1" w:rsidRPr="00E70EDC">
        <w:rPr>
          <w:rFonts w:ascii="Times New Roman" w:hAnsi="Times New Roman"/>
          <w:sz w:val="28"/>
          <w:szCs w:val="28"/>
        </w:rPr>
        <w:t xml:space="preserve">было </w:t>
      </w:r>
      <w:r w:rsidRPr="00E70EDC">
        <w:rPr>
          <w:rFonts w:ascii="Times New Roman" w:hAnsi="Times New Roman"/>
          <w:sz w:val="28"/>
          <w:szCs w:val="28"/>
        </w:rPr>
        <w:t xml:space="preserve">запланировано открытие 13 </w:t>
      </w:r>
      <w:r w:rsidR="005B14F1" w:rsidRPr="00E70EDC">
        <w:rPr>
          <w:rFonts w:ascii="Times New Roman" w:hAnsi="Times New Roman"/>
          <w:sz w:val="28"/>
          <w:szCs w:val="28"/>
        </w:rPr>
        <w:t>точек доступа</w:t>
      </w:r>
      <w:r w:rsidRPr="00E70EDC">
        <w:rPr>
          <w:rFonts w:ascii="Times New Roman" w:hAnsi="Times New Roman"/>
          <w:sz w:val="28"/>
          <w:szCs w:val="28"/>
        </w:rPr>
        <w:t xml:space="preserve">. </w:t>
      </w:r>
      <w:r w:rsidR="005B14F1" w:rsidRPr="00E70EDC">
        <w:rPr>
          <w:rFonts w:ascii="Times New Roman" w:hAnsi="Times New Roman"/>
          <w:sz w:val="28"/>
          <w:szCs w:val="28"/>
        </w:rPr>
        <w:t>В</w:t>
      </w:r>
      <w:r w:rsidRPr="00E70EDC">
        <w:rPr>
          <w:rFonts w:ascii="Times New Roman" w:hAnsi="Times New Roman" w:cs="Times New Roman"/>
          <w:sz w:val="28"/>
          <w:szCs w:val="28"/>
        </w:rPr>
        <w:t xml:space="preserve"> течение последних тр</w:t>
      </w:r>
      <w:r w:rsidR="003C419B" w:rsidRPr="00E70EDC">
        <w:rPr>
          <w:rFonts w:ascii="Times New Roman" w:hAnsi="Times New Roman" w:cs="Times New Roman"/>
          <w:sz w:val="28"/>
          <w:szCs w:val="28"/>
        </w:rPr>
        <w:t>ё</w:t>
      </w:r>
      <w:r w:rsidRPr="00E70EDC">
        <w:rPr>
          <w:rFonts w:ascii="Times New Roman" w:hAnsi="Times New Roman" w:cs="Times New Roman"/>
          <w:sz w:val="28"/>
          <w:szCs w:val="28"/>
        </w:rPr>
        <w:t>х лет вед</w:t>
      </w:r>
      <w:r w:rsidR="003C419B" w:rsidRPr="00E70EDC">
        <w:rPr>
          <w:rFonts w:ascii="Times New Roman" w:hAnsi="Times New Roman" w:cs="Times New Roman"/>
          <w:sz w:val="28"/>
          <w:szCs w:val="28"/>
        </w:rPr>
        <w:t>ё</w:t>
      </w:r>
      <w:r w:rsidRPr="00E70EDC">
        <w:rPr>
          <w:rFonts w:ascii="Times New Roman" w:hAnsi="Times New Roman" w:cs="Times New Roman"/>
          <w:sz w:val="28"/>
          <w:szCs w:val="28"/>
        </w:rPr>
        <w:t>тся плановое подключение муниципальных библиотек к информационным ресурсам Прези</w:t>
      </w:r>
      <w:r w:rsidR="00A32BB5" w:rsidRPr="00E70EDC">
        <w:rPr>
          <w:rFonts w:ascii="Times New Roman" w:hAnsi="Times New Roman" w:cs="Times New Roman"/>
          <w:sz w:val="28"/>
          <w:szCs w:val="28"/>
        </w:rPr>
        <w:t>дентской библиотеки</w:t>
      </w:r>
      <w:r w:rsidR="003C419B" w:rsidRPr="00E70EDC">
        <w:rPr>
          <w:rFonts w:ascii="Times New Roman" w:hAnsi="Times New Roman" w:cs="Times New Roman"/>
          <w:sz w:val="28"/>
          <w:szCs w:val="28"/>
        </w:rPr>
        <w:t>,</w:t>
      </w:r>
      <w:r w:rsidRPr="00E70EDC">
        <w:rPr>
          <w:rFonts w:ascii="Times New Roman" w:hAnsi="Times New Roman" w:cs="Times New Roman"/>
          <w:sz w:val="28"/>
          <w:szCs w:val="28"/>
        </w:rPr>
        <w:t xml:space="preserve"> </w:t>
      </w:r>
      <w:r w:rsidR="003C419B" w:rsidRPr="00E70EDC">
        <w:rPr>
          <w:rFonts w:ascii="Times New Roman" w:hAnsi="Times New Roman" w:cs="Times New Roman"/>
          <w:sz w:val="28"/>
          <w:szCs w:val="28"/>
        </w:rPr>
        <w:t>д</w:t>
      </w:r>
      <w:r w:rsidR="005B14F1" w:rsidRPr="00E70EDC">
        <w:rPr>
          <w:rFonts w:ascii="Times New Roman" w:hAnsi="Times New Roman" w:cs="Times New Roman"/>
          <w:sz w:val="28"/>
          <w:szCs w:val="28"/>
        </w:rPr>
        <w:t>оступ к которым</w:t>
      </w:r>
      <w:r w:rsidRPr="00E70EDC">
        <w:rPr>
          <w:rFonts w:ascii="Times New Roman" w:hAnsi="Times New Roman" w:cs="Times New Roman"/>
          <w:sz w:val="28"/>
          <w:szCs w:val="28"/>
        </w:rPr>
        <w:t xml:space="preserve"> </w:t>
      </w:r>
      <w:r w:rsidR="005B14F1" w:rsidRPr="00E70EDC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E70EDC">
        <w:rPr>
          <w:rFonts w:ascii="Times New Roman" w:hAnsi="Times New Roman" w:cs="Times New Roman"/>
          <w:sz w:val="28"/>
          <w:szCs w:val="28"/>
        </w:rPr>
        <w:t>организован в центральных библиотек</w:t>
      </w:r>
      <w:r w:rsidR="005B14F1" w:rsidRPr="00E70EDC">
        <w:rPr>
          <w:rFonts w:ascii="Times New Roman" w:hAnsi="Times New Roman" w:cs="Times New Roman"/>
          <w:sz w:val="28"/>
          <w:szCs w:val="28"/>
        </w:rPr>
        <w:t>ах</w:t>
      </w:r>
      <w:r w:rsidRPr="00E70EDC">
        <w:rPr>
          <w:rFonts w:ascii="Times New Roman" w:hAnsi="Times New Roman" w:cs="Times New Roman"/>
          <w:sz w:val="28"/>
          <w:szCs w:val="28"/>
        </w:rPr>
        <w:t xml:space="preserve">, но есть примеры </w:t>
      </w:r>
      <w:r w:rsidR="005B14F1" w:rsidRPr="00E70EDC">
        <w:rPr>
          <w:rFonts w:ascii="Times New Roman" w:hAnsi="Times New Roman" w:cs="Times New Roman"/>
          <w:sz w:val="28"/>
          <w:szCs w:val="28"/>
        </w:rPr>
        <w:t>создания ЦУД</w:t>
      </w:r>
      <w:r w:rsidRPr="00E70EDC">
        <w:rPr>
          <w:rFonts w:ascii="Times New Roman" w:hAnsi="Times New Roman" w:cs="Times New Roman"/>
          <w:sz w:val="28"/>
          <w:szCs w:val="28"/>
        </w:rPr>
        <w:t xml:space="preserve"> </w:t>
      </w:r>
      <w:r w:rsidR="005B14F1" w:rsidRPr="00E70EDC">
        <w:rPr>
          <w:rFonts w:ascii="Times New Roman" w:hAnsi="Times New Roman" w:cs="Times New Roman"/>
          <w:sz w:val="28"/>
          <w:szCs w:val="28"/>
        </w:rPr>
        <w:t xml:space="preserve">и </w:t>
      </w:r>
      <w:r w:rsidRPr="00E70EDC">
        <w:rPr>
          <w:rFonts w:ascii="Times New Roman" w:hAnsi="Times New Roman" w:cs="Times New Roman"/>
          <w:sz w:val="28"/>
          <w:szCs w:val="28"/>
        </w:rPr>
        <w:t xml:space="preserve">в </w:t>
      </w:r>
      <w:r w:rsidR="005B14F1" w:rsidRPr="00E70EDC">
        <w:rPr>
          <w:rFonts w:ascii="Times New Roman" w:hAnsi="Times New Roman" w:cs="Times New Roman"/>
          <w:sz w:val="28"/>
          <w:szCs w:val="28"/>
        </w:rPr>
        <w:t>библиотеках-</w:t>
      </w:r>
      <w:r w:rsidRPr="00E70EDC">
        <w:rPr>
          <w:rFonts w:ascii="Times New Roman" w:hAnsi="Times New Roman" w:cs="Times New Roman"/>
          <w:sz w:val="28"/>
          <w:szCs w:val="28"/>
        </w:rPr>
        <w:t xml:space="preserve">филиалах. </w:t>
      </w:r>
      <w:r w:rsidR="00FD2DBC" w:rsidRPr="00E70EDC">
        <w:rPr>
          <w:rFonts w:ascii="Times New Roman" w:hAnsi="Times New Roman"/>
          <w:sz w:val="28"/>
          <w:szCs w:val="28"/>
        </w:rPr>
        <w:t xml:space="preserve">Хочу поблагодарить </w:t>
      </w:r>
      <w:r w:rsidR="00412798" w:rsidRPr="00E70EDC">
        <w:rPr>
          <w:rFonts w:ascii="Times New Roman" w:hAnsi="Times New Roman"/>
          <w:sz w:val="28"/>
          <w:szCs w:val="28"/>
        </w:rPr>
        <w:t>руководителей</w:t>
      </w:r>
      <w:r w:rsidR="005B14F1" w:rsidRPr="00E70EDC">
        <w:rPr>
          <w:rFonts w:ascii="Times New Roman" w:hAnsi="Times New Roman"/>
          <w:sz w:val="28"/>
          <w:szCs w:val="28"/>
        </w:rPr>
        <w:t xml:space="preserve"> </w:t>
      </w:r>
      <w:r w:rsidR="00412798" w:rsidRPr="00E70EDC">
        <w:rPr>
          <w:rFonts w:ascii="Times New Roman" w:hAnsi="Times New Roman"/>
          <w:sz w:val="28"/>
          <w:szCs w:val="28"/>
        </w:rPr>
        <w:t>библиотек</w:t>
      </w:r>
      <w:r w:rsidR="00FD2DBC" w:rsidRPr="00E70EDC">
        <w:rPr>
          <w:rFonts w:ascii="Times New Roman" w:hAnsi="Times New Roman"/>
          <w:sz w:val="28"/>
          <w:szCs w:val="28"/>
        </w:rPr>
        <w:t xml:space="preserve"> за плодотворное сотрудничество и своевременную работу по реализации мероприятий первого этапа Стратегии и особо отметить директоров </w:t>
      </w:r>
      <w:proofErr w:type="spellStart"/>
      <w:r w:rsidR="00FD2DBC" w:rsidRPr="00E70EDC">
        <w:rPr>
          <w:rFonts w:ascii="Times New Roman" w:hAnsi="Times New Roman"/>
          <w:sz w:val="28"/>
          <w:szCs w:val="28"/>
        </w:rPr>
        <w:t>Охинской</w:t>
      </w:r>
      <w:proofErr w:type="spellEnd"/>
      <w:r w:rsidR="00FD2DBC" w:rsidRPr="00E70EDC">
        <w:rPr>
          <w:rFonts w:ascii="Times New Roman" w:hAnsi="Times New Roman"/>
          <w:sz w:val="28"/>
          <w:szCs w:val="28"/>
        </w:rPr>
        <w:t xml:space="preserve"> и Южно-Курильской ЦБС, которые дополнительно открыли ещ</w:t>
      </w:r>
      <w:r w:rsidR="003C419B" w:rsidRPr="00E70EDC">
        <w:rPr>
          <w:rFonts w:ascii="Times New Roman" w:hAnsi="Times New Roman"/>
          <w:sz w:val="28"/>
          <w:szCs w:val="28"/>
        </w:rPr>
        <w:t>ё</w:t>
      </w:r>
      <w:r w:rsidR="00FD2DBC" w:rsidRPr="00E70EDC">
        <w:rPr>
          <w:rFonts w:ascii="Times New Roman" w:hAnsi="Times New Roman"/>
          <w:sz w:val="28"/>
          <w:szCs w:val="28"/>
        </w:rPr>
        <w:t xml:space="preserve"> по 2 ЦУД на базе библиотек-филиалов ЦБС.</w:t>
      </w:r>
      <w:r w:rsidR="00FD2DBC" w:rsidRPr="00E70EDC">
        <w:rPr>
          <w:rFonts w:ascii="Times New Roman" w:hAnsi="Times New Roman" w:cs="Times New Roman"/>
          <w:sz w:val="28"/>
          <w:szCs w:val="28"/>
        </w:rPr>
        <w:t xml:space="preserve"> Динамика по годам выглядит следующим образом.</w:t>
      </w:r>
      <w:r w:rsidR="00FD2DBC" w:rsidRPr="00EF6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DC" w:rsidRDefault="00C86468" w:rsidP="007418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DC"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12065</wp:posOffset>
            </wp:positionV>
            <wp:extent cx="3480435" cy="2403475"/>
            <wp:effectExtent l="0" t="0" r="5715" b="15875"/>
            <wp:wrapTight wrapText="bothSides">
              <wp:wrapPolygon edited="0">
                <wp:start x="0" y="0"/>
                <wp:lineTo x="0" y="21571"/>
                <wp:lineTo x="21517" y="21571"/>
                <wp:lineTo x="21517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BB8" w:rsidRPr="00E70EDC">
        <w:rPr>
          <w:rFonts w:ascii="Times New Roman" w:hAnsi="Times New Roman" w:cs="Times New Roman"/>
          <w:sz w:val="28"/>
          <w:szCs w:val="28"/>
        </w:rPr>
        <w:t>По состоянию на 01</w:t>
      </w:r>
      <w:r w:rsidR="00A32BB5" w:rsidRPr="00E70ED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56BB8" w:rsidRPr="00E70EDC">
        <w:rPr>
          <w:rFonts w:ascii="Times New Roman" w:hAnsi="Times New Roman" w:cs="Times New Roman"/>
          <w:sz w:val="28"/>
          <w:szCs w:val="28"/>
        </w:rPr>
        <w:t xml:space="preserve">2024 года </w:t>
      </w:r>
      <w:r w:rsidR="00D51F21" w:rsidRPr="00E70EDC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A32BB5" w:rsidRPr="00E70EDC">
        <w:rPr>
          <w:rFonts w:ascii="Times New Roman" w:hAnsi="Times New Roman" w:cs="Times New Roman"/>
          <w:sz w:val="28"/>
          <w:szCs w:val="28"/>
        </w:rPr>
        <w:t xml:space="preserve">создано 16 </w:t>
      </w:r>
      <w:r w:rsidR="003C419B" w:rsidRPr="00E70EDC">
        <w:rPr>
          <w:rFonts w:ascii="Times New Roman" w:hAnsi="Times New Roman" w:cs="Times New Roman"/>
          <w:sz w:val="28"/>
          <w:szCs w:val="28"/>
        </w:rPr>
        <w:t>ц</w:t>
      </w:r>
      <w:r w:rsidR="00A32BB5" w:rsidRPr="00E70EDC">
        <w:rPr>
          <w:rFonts w:ascii="Times New Roman" w:hAnsi="Times New Roman" w:cs="Times New Roman"/>
          <w:sz w:val="28"/>
          <w:szCs w:val="28"/>
        </w:rPr>
        <w:t>ентров удалённого доступа: 2 из них</w:t>
      </w:r>
      <w:r w:rsidR="003C419B" w:rsidRPr="00E70EDC">
        <w:rPr>
          <w:rFonts w:ascii="Times New Roman" w:hAnsi="Times New Roman" w:cs="Times New Roman"/>
          <w:sz w:val="28"/>
          <w:szCs w:val="28"/>
        </w:rPr>
        <w:t xml:space="preserve"> –</w:t>
      </w:r>
      <w:r w:rsidR="00A32BB5" w:rsidRPr="00E70EDC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EB047A" w:rsidRPr="00E70EDC">
        <w:rPr>
          <w:rFonts w:ascii="Times New Roman" w:hAnsi="Times New Roman" w:cs="Times New Roman"/>
          <w:sz w:val="28"/>
          <w:szCs w:val="28"/>
        </w:rPr>
        <w:t>учебных заведений</w:t>
      </w:r>
      <w:r w:rsidR="00A32BB5" w:rsidRPr="00E70EDC">
        <w:rPr>
          <w:rFonts w:ascii="Times New Roman" w:hAnsi="Times New Roman" w:cs="Times New Roman"/>
          <w:sz w:val="28"/>
          <w:szCs w:val="28"/>
        </w:rPr>
        <w:t xml:space="preserve"> </w:t>
      </w:r>
      <w:r w:rsidR="00EB047A" w:rsidRPr="00E70E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047A" w:rsidRPr="00E70EDC">
        <w:rPr>
          <w:rFonts w:ascii="Times New Roman" w:hAnsi="Times New Roman" w:cs="Times New Roman"/>
          <w:sz w:val="28"/>
          <w:szCs w:val="28"/>
        </w:rPr>
        <w:t>СахГУ</w:t>
      </w:r>
      <w:proofErr w:type="spellEnd"/>
      <w:r w:rsidR="00A32BB5" w:rsidRPr="00E70EDC">
        <w:rPr>
          <w:rFonts w:ascii="Times New Roman" w:hAnsi="Times New Roman" w:cs="Times New Roman"/>
          <w:sz w:val="28"/>
          <w:szCs w:val="28"/>
        </w:rPr>
        <w:t xml:space="preserve"> и Детск</w:t>
      </w:r>
      <w:r w:rsidR="00EB047A" w:rsidRPr="00E70EDC">
        <w:rPr>
          <w:rFonts w:ascii="Times New Roman" w:hAnsi="Times New Roman" w:cs="Times New Roman"/>
          <w:sz w:val="28"/>
          <w:szCs w:val="28"/>
        </w:rPr>
        <w:t>ая</w:t>
      </w:r>
      <w:r w:rsidR="00A32BB5" w:rsidRPr="00E70EDC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EB047A" w:rsidRPr="00E70EDC">
        <w:rPr>
          <w:rFonts w:ascii="Times New Roman" w:hAnsi="Times New Roman" w:cs="Times New Roman"/>
          <w:sz w:val="28"/>
          <w:szCs w:val="28"/>
        </w:rPr>
        <w:t>ая</w:t>
      </w:r>
      <w:r w:rsidR="00A32BB5" w:rsidRPr="00E70EDC">
        <w:rPr>
          <w:rFonts w:ascii="Times New Roman" w:hAnsi="Times New Roman" w:cs="Times New Roman"/>
          <w:sz w:val="28"/>
          <w:szCs w:val="28"/>
        </w:rPr>
        <w:t xml:space="preserve"> школ</w:t>
      </w:r>
      <w:r w:rsidR="00EB047A" w:rsidRPr="00E70EDC">
        <w:rPr>
          <w:rFonts w:ascii="Times New Roman" w:hAnsi="Times New Roman" w:cs="Times New Roman"/>
          <w:sz w:val="28"/>
          <w:szCs w:val="28"/>
        </w:rPr>
        <w:t>а</w:t>
      </w:r>
      <w:r w:rsidR="00A32BB5" w:rsidRPr="00E70EDC">
        <w:rPr>
          <w:rFonts w:ascii="Times New Roman" w:hAnsi="Times New Roman" w:cs="Times New Roman"/>
          <w:sz w:val="28"/>
          <w:szCs w:val="28"/>
        </w:rPr>
        <w:t xml:space="preserve"> г. Южно-Сахалинска</w:t>
      </w:r>
      <w:r w:rsidR="00EB047A" w:rsidRPr="00E70EDC">
        <w:rPr>
          <w:rFonts w:ascii="Times New Roman" w:hAnsi="Times New Roman" w:cs="Times New Roman"/>
          <w:sz w:val="28"/>
          <w:szCs w:val="28"/>
        </w:rPr>
        <w:t>)</w:t>
      </w:r>
      <w:r w:rsidR="00A32BB5" w:rsidRPr="00E70EDC">
        <w:rPr>
          <w:rFonts w:ascii="Times New Roman" w:hAnsi="Times New Roman" w:cs="Times New Roman"/>
          <w:sz w:val="28"/>
          <w:szCs w:val="28"/>
        </w:rPr>
        <w:t xml:space="preserve"> и 14 </w:t>
      </w:r>
      <w:r w:rsidR="00EB047A" w:rsidRPr="00E70EDC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A32BB5" w:rsidRPr="00E70EDC">
        <w:rPr>
          <w:rFonts w:ascii="Times New Roman" w:hAnsi="Times New Roman" w:cs="Times New Roman"/>
          <w:sz w:val="28"/>
          <w:szCs w:val="28"/>
        </w:rPr>
        <w:t xml:space="preserve">в </w:t>
      </w:r>
      <w:r w:rsidR="00FD2DBC" w:rsidRPr="00E70EDC">
        <w:rPr>
          <w:rFonts w:ascii="Times New Roman" w:hAnsi="Times New Roman" w:cs="Times New Roman"/>
          <w:sz w:val="28"/>
          <w:szCs w:val="28"/>
        </w:rPr>
        <w:t xml:space="preserve">библиотеках Александровск-Сахалинского, </w:t>
      </w:r>
      <w:proofErr w:type="spellStart"/>
      <w:r w:rsidR="00FD2DBC" w:rsidRPr="00E70ED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FD2DBC" w:rsidRPr="00EE7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DBC" w:rsidRPr="00EE7749">
        <w:rPr>
          <w:rFonts w:ascii="Times New Roman" w:hAnsi="Times New Roman" w:cs="Times New Roman"/>
          <w:sz w:val="28"/>
          <w:szCs w:val="28"/>
        </w:rPr>
        <w:t>Смирныховского</w:t>
      </w:r>
      <w:proofErr w:type="spellEnd"/>
      <w:r w:rsidR="00FD2DBC" w:rsidRPr="00EE7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DBC" w:rsidRPr="00EE7749">
        <w:rPr>
          <w:rFonts w:ascii="Times New Roman" w:hAnsi="Times New Roman" w:cs="Times New Roman"/>
          <w:sz w:val="28"/>
          <w:szCs w:val="28"/>
        </w:rPr>
        <w:t>Охинского</w:t>
      </w:r>
      <w:proofErr w:type="spellEnd"/>
      <w:r w:rsidR="00FD2DBC" w:rsidRPr="00EE7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DBC" w:rsidRPr="00EE7749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FD2DBC" w:rsidRPr="00EE7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DBC" w:rsidRPr="00EE7749">
        <w:rPr>
          <w:rFonts w:ascii="Times New Roman" w:hAnsi="Times New Roman" w:cs="Times New Roman"/>
          <w:sz w:val="28"/>
          <w:szCs w:val="28"/>
        </w:rPr>
        <w:t>Поронайского</w:t>
      </w:r>
      <w:proofErr w:type="spellEnd"/>
      <w:r w:rsidR="00FD2DBC" w:rsidRPr="00EE7749">
        <w:rPr>
          <w:rFonts w:ascii="Times New Roman" w:hAnsi="Times New Roman" w:cs="Times New Roman"/>
          <w:sz w:val="28"/>
          <w:szCs w:val="28"/>
        </w:rPr>
        <w:t>, Холмского, Южно-Курильского городских округов</w:t>
      </w:r>
      <w:r w:rsidR="00EB047A">
        <w:rPr>
          <w:rFonts w:ascii="Times New Roman" w:hAnsi="Times New Roman" w:cs="Times New Roman"/>
          <w:sz w:val="28"/>
          <w:szCs w:val="28"/>
        </w:rPr>
        <w:t>, а также в Сахалинской областной детской библиотеке</w:t>
      </w:r>
      <w:r w:rsidR="00FD2DBC" w:rsidRPr="00EE7749">
        <w:rPr>
          <w:rFonts w:ascii="Times New Roman" w:hAnsi="Times New Roman" w:cs="Times New Roman"/>
          <w:sz w:val="28"/>
          <w:szCs w:val="28"/>
        </w:rPr>
        <w:t xml:space="preserve">. </w:t>
      </w:r>
      <w:r w:rsidR="003C4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BC" w:rsidRPr="00E70EDC" w:rsidRDefault="00FD2DBC" w:rsidP="007418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E7C">
        <w:rPr>
          <w:rFonts w:ascii="Times New Roman" w:hAnsi="Times New Roman"/>
          <w:sz w:val="28"/>
          <w:szCs w:val="28"/>
        </w:rPr>
        <w:t xml:space="preserve">На текущий, 2024 год </w:t>
      </w:r>
      <w:r w:rsidR="00572F1B" w:rsidRPr="00A94E7C">
        <w:rPr>
          <w:rFonts w:ascii="Times New Roman" w:hAnsi="Times New Roman"/>
          <w:sz w:val="28"/>
          <w:szCs w:val="28"/>
        </w:rPr>
        <w:t xml:space="preserve">было </w:t>
      </w:r>
      <w:r w:rsidRPr="00E70EDC">
        <w:rPr>
          <w:rFonts w:ascii="Times New Roman" w:hAnsi="Times New Roman"/>
          <w:sz w:val="28"/>
          <w:szCs w:val="28"/>
        </w:rPr>
        <w:t>запланировано открытие ещ</w:t>
      </w:r>
      <w:r w:rsidR="00CD3756" w:rsidRPr="00E70EDC">
        <w:rPr>
          <w:rFonts w:ascii="Times New Roman" w:hAnsi="Times New Roman"/>
          <w:sz w:val="28"/>
          <w:szCs w:val="28"/>
        </w:rPr>
        <w:t>ё</w:t>
      </w:r>
      <w:r w:rsidRPr="00E70EDC">
        <w:rPr>
          <w:rFonts w:ascii="Times New Roman" w:hAnsi="Times New Roman"/>
          <w:sz w:val="28"/>
          <w:szCs w:val="28"/>
        </w:rPr>
        <w:t xml:space="preserve"> </w:t>
      </w:r>
      <w:r w:rsidR="00D51F21" w:rsidRPr="00E70EDC">
        <w:rPr>
          <w:rFonts w:ascii="Times New Roman" w:hAnsi="Times New Roman"/>
          <w:sz w:val="28"/>
          <w:szCs w:val="28"/>
        </w:rPr>
        <w:t>4</w:t>
      </w:r>
      <w:r w:rsidR="00CD3756" w:rsidRPr="00E70EDC">
        <w:rPr>
          <w:rFonts w:ascii="Times New Roman" w:hAnsi="Times New Roman"/>
          <w:sz w:val="28"/>
          <w:szCs w:val="28"/>
        </w:rPr>
        <w:t xml:space="preserve"> ЦУД</w:t>
      </w:r>
      <w:r w:rsidRPr="00E70EDC">
        <w:rPr>
          <w:rFonts w:ascii="Times New Roman" w:hAnsi="Times New Roman"/>
          <w:sz w:val="28"/>
          <w:szCs w:val="28"/>
        </w:rPr>
        <w:t xml:space="preserve"> </w:t>
      </w:r>
      <w:r w:rsidR="00572F1B" w:rsidRPr="00E70EDC">
        <w:rPr>
          <w:rFonts w:ascii="Times New Roman" w:hAnsi="Times New Roman"/>
          <w:sz w:val="28"/>
          <w:szCs w:val="28"/>
        </w:rPr>
        <w:t>–</w:t>
      </w:r>
      <w:r w:rsidRPr="00E70EDC">
        <w:rPr>
          <w:rFonts w:ascii="Times New Roman" w:hAnsi="Times New Roman"/>
          <w:sz w:val="28"/>
          <w:szCs w:val="28"/>
        </w:rPr>
        <w:t xml:space="preserve"> в Центральной районной библиотеке </w:t>
      </w:r>
      <w:proofErr w:type="spellStart"/>
      <w:r w:rsidRPr="00E70EDC">
        <w:rPr>
          <w:rFonts w:ascii="Times New Roman" w:hAnsi="Times New Roman"/>
          <w:sz w:val="28"/>
          <w:szCs w:val="28"/>
        </w:rPr>
        <w:t>Тымовской</w:t>
      </w:r>
      <w:proofErr w:type="spellEnd"/>
      <w:r w:rsidRPr="00E70EDC">
        <w:rPr>
          <w:rFonts w:ascii="Times New Roman" w:hAnsi="Times New Roman"/>
          <w:sz w:val="28"/>
          <w:szCs w:val="28"/>
        </w:rPr>
        <w:t xml:space="preserve"> ЦБС, Центральной городской библиотеке Курильской ЦБС</w:t>
      </w:r>
      <w:r w:rsidR="00572F1B" w:rsidRPr="00E70EDC">
        <w:rPr>
          <w:rFonts w:ascii="Times New Roman" w:hAnsi="Times New Roman"/>
          <w:sz w:val="28"/>
          <w:szCs w:val="28"/>
        </w:rPr>
        <w:t>,</w:t>
      </w:r>
      <w:r w:rsidRPr="00E70EDC">
        <w:rPr>
          <w:rFonts w:ascii="Times New Roman" w:hAnsi="Times New Roman"/>
          <w:sz w:val="28"/>
          <w:szCs w:val="28"/>
        </w:rPr>
        <w:t xml:space="preserve"> Центральной библиотеке им. П.</w:t>
      </w:r>
      <w:r w:rsidR="00CD3756" w:rsidRPr="00E70EDC">
        <w:rPr>
          <w:rFonts w:ascii="Times New Roman" w:hAnsi="Times New Roman"/>
          <w:sz w:val="28"/>
          <w:szCs w:val="28"/>
        </w:rPr>
        <w:t xml:space="preserve"> </w:t>
      </w:r>
      <w:r w:rsidRPr="00E70EDC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E70EDC">
        <w:rPr>
          <w:rFonts w:ascii="Times New Roman" w:hAnsi="Times New Roman"/>
          <w:sz w:val="28"/>
          <w:szCs w:val="28"/>
        </w:rPr>
        <w:t>Ромахина</w:t>
      </w:r>
      <w:proofErr w:type="spellEnd"/>
      <w:r w:rsidRPr="00E70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0EDC">
        <w:rPr>
          <w:rFonts w:ascii="Times New Roman" w:hAnsi="Times New Roman"/>
          <w:sz w:val="28"/>
          <w:szCs w:val="28"/>
        </w:rPr>
        <w:t>Анивской</w:t>
      </w:r>
      <w:proofErr w:type="spellEnd"/>
      <w:r w:rsidRPr="00E70EDC">
        <w:rPr>
          <w:rFonts w:ascii="Times New Roman" w:hAnsi="Times New Roman"/>
          <w:sz w:val="28"/>
          <w:szCs w:val="28"/>
        </w:rPr>
        <w:t xml:space="preserve"> ЦБС</w:t>
      </w:r>
      <w:r w:rsidR="00572F1B" w:rsidRPr="00E70EDC">
        <w:rPr>
          <w:rFonts w:ascii="Times New Roman" w:hAnsi="Times New Roman"/>
          <w:sz w:val="28"/>
          <w:szCs w:val="28"/>
        </w:rPr>
        <w:t xml:space="preserve"> и Районной модельной центральной библиотеке им. В.</w:t>
      </w:r>
      <w:r w:rsidR="00B82C7B" w:rsidRPr="00E70EDC">
        <w:rPr>
          <w:rFonts w:ascii="Times New Roman" w:hAnsi="Times New Roman"/>
          <w:sz w:val="28"/>
          <w:szCs w:val="28"/>
        </w:rPr>
        <w:t>М.</w:t>
      </w:r>
      <w:r w:rsidR="00572F1B" w:rsidRPr="00E70EDC">
        <w:rPr>
          <w:rFonts w:ascii="Times New Roman" w:hAnsi="Times New Roman"/>
          <w:sz w:val="28"/>
          <w:szCs w:val="28"/>
        </w:rPr>
        <w:t xml:space="preserve"> Санги Ногликской ЦБС</w:t>
      </w:r>
      <w:r w:rsidRPr="00E70EDC">
        <w:rPr>
          <w:rFonts w:ascii="Times New Roman" w:hAnsi="Times New Roman"/>
          <w:sz w:val="28"/>
          <w:szCs w:val="28"/>
        </w:rPr>
        <w:t xml:space="preserve">. </w:t>
      </w:r>
      <w:r w:rsidR="00572F1B" w:rsidRPr="00E70EDC">
        <w:rPr>
          <w:rFonts w:ascii="Times New Roman" w:hAnsi="Times New Roman"/>
          <w:sz w:val="28"/>
          <w:szCs w:val="28"/>
        </w:rPr>
        <w:t>Центр удалённого доступа в</w:t>
      </w:r>
      <w:r w:rsidRPr="00E70EDC">
        <w:rPr>
          <w:rFonts w:ascii="Times New Roman" w:hAnsi="Times New Roman" w:cs="Times New Roman"/>
          <w:sz w:val="28"/>
          <w:szCs w:val="28"/>
        </w:rPr>
        <w:t xml:space="preserve"> </w:t>
      </w:r>
      <w:r w:rsidR="00572F1B" w:rsidRPr="00E70EDC">
        <w:rPr>
          <w:rFonts w:ascii="Times New Roman" w:hAnsi="Times New Roman" w:cs="Times New Roman"/>
          <w:sz w:val="28"/>
          <w:szCs w:val="28"/>
        </w:rPr>
        <w:t>р</w:t>
      </w:r>
      <w:r w:rsidRPr="00E70EDC">
        <w:rPr>
          <w:rFonts w:ascii="Times New Roman" w:hAnsi="Times New Roman" w:cs="Times New Roman"/>
          <w:sz w:val="28"/>
          <w:szCs w:val="28"/>
        </w:rPr>
        <w:t>айонной центральной модельной библиотеке имени В. М. Санги Ногликской ЦБС</w:t>
      </w:r>
      <w:r w:rsidR="00572F1B" w:rsidRPr="00E70EDC">
        <w:rPr>
          <w:rFonts w:ascii="Times New Roman" w:hAnsi="Times New Roman" w:cs="Times New Roman"/>
          <w:sz w:val="28"/>
          <w:szCs w:val="28"/>
        </w:rPr>
        <w:t xml:space="preserve"> уже создан и активно работает</w:t>
      </w:r>
      <w:r w:rsidRPr="00E70E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821" w:rsidRDefault="00A94E7C" w:rsidP="0074184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EDC">
        <w:rPr>
          <w:rFonts w:ascii="Times New Roman" w:hAnsi="Times New Roman" w:cs="Times New Roman"/>
          <w:sz w:val="28"/>
          <w:szCs w:val="28"/>
        </w:rPr>
        <w:t>С</w:t>
      </w:r>
      <w:r w:rsidR="00952D0A" w:rsidRPr="00E70EDC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857EB5" w:rsidRPr="00E70EDC">
        <w:rPr>
          <w:rFonts w:ascii="Times New Roman" w:hAnsi="Times New Roman" w:cs="Times New Roman"/>
          <w:sz w:val="28"/>
          <w:szCs w:val="28"/>
        </w:rPr>
        <w:t>М</w:t>
      </w:r>
      <w:r w:rsidR="00952D0A" w:rsidRPr="00E70EDC">
        <w:rPr>
          <w:rFonts w:ascii="Times New Roman" w:hAnsi="Times New Roman" w:cs="Times New Roman"/>
          <w:sz w:val="28"/>
          <w:szCs w:val="28"/>
        </w:rPr>
        <w:t xml:space="preserve">одельному стандарту </w:t>
      </w:r>
      <w:r w:rsidR="0027447E" w:rsidRPr="00E70EDC">
        <w:rPr>
          <w:rFonts w:ascii="Times New Roman" w:hAnsi="Times New Roman" w:cs="Times New Roman"/>
          <w:sz w:val="28"/>
          <w:szCs w:val="28"/>
        </w:rPr>
        <w:t xml:space="preserve">деятельности общедоступной библиотеки </w:t>
      </w:r>
      <w:r w:rsidR="00952D0A" w:rsidRPr="00E70EDC">
        <w:rPr>
          <w:rFonts w:ascii="Times New Roman" w:hAnsi="Times New Roman" w:cs="Times New Roman"/>
          <w:sz w:val="28"/>
          <w:szCs w:val="28"/>
        </w:rPr>
        <w:t>(документ утвержд</w:t>
      </w:r>
      <w:r w:rsidR="00857EB5" w:rsidRPr="00E70EDC">
        <w:rPr>
          <w:rFonts w:ascii="Times New Roman" w:hAnsi="Times New Roman" w:cs="Times New Roman"/>
          <w:sz w:val="28"/>
          <w:szCs w:val="28"/>
        </w:rPr>
        <w:t>ё</w:t>
      </w:r>
      <w:r w:rsidR="00952D0A" w:rsidRPr="00E70EDC">
        <w:rPr>
          <w:rFonts w:ascii="Times New Roman" w:hAnsi="Times New Roman" w:cs="Times New Roman"/>
          <w:sz w:val="28"/>
          <w:szCs w:val="28"/>
        </w:rPr>
        <w:t>н 31 октября 2014 г.), «модельные библиотеки – это интеллектуальные центры, оснащ</w:t>
      </w:r>
      <w:r w:rsidR="00857EB5" w:rsidRPr="00E70EDC">
        <w:rPr>
          <w:rFonts w:ascii="Times New Roman" w:hAnsi="Times New Roman" w:cs="Times New Roman"/>
          <w:sz w:val="28"/>
          <w:szCs w:val="28"/>
        </w:rPr>
        <w:t>ё</w:t>
      </w:r>
      <w:r w:rsidR="00952D0A" w:rsidRPr="00E70EDC">
        <w:rPr>
          <w:rFonts w:ascii="Times New Roman" w:hAnsi="Times New Roman" w:cs="Times New Roman"/>
          <w:sz w:val="28"/>
          <w:szCs w:val="28"/>
        </w:rPr>
        <w:t>нные скоростным интернетом, доступом к</w:t>
      </w:r>
      <w:r w:rsidR="00952D0A" w:rsidRPr="00412798">
        <w:rPr>
          <w:rFonts w:ascii="Times New Roman" w:hAnsi="Times New Roman" w:cs="Times New Roman"/>
          <w:sz w:val="28"/>
          <w:szCs w:val="28"/>
        </w:rPr>
        <w:t xml:space="preserve"> современным </w:t>
      </w:r>
      <w:r w:rsidR="00952D0A" w:rsidRPr="00E70EDC">
        <w:rPr>
          <w:rFonts w:ascii="Times New Roman" w:hAnsi="Times New Roman" w:cs="Times New Roman"/>
          <w:sz w:val="28"/>
          <w:szCs w:val="28"/>
        </w:rPr>
        <w:t xml:space="preserve">отечественным информационным ресурсам научного и художественного содержания, к оцифрованным коллекциям периодической печати». Они </w:t>
      </w:r>
      <w:r w:rsidR="00952D0A" w:rsidRPr="00E7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стать точкой доступа к проверенным, качественным знаниям, </w:t>
      </w:r>
      <w:r w:rsidR="00952D0A" w:rsidRPr="00E70EDC">
        <w:rPr>
          <w:rFonts w:ascii="Times New Roman" w:hAnsi="Times New Roman" w:cs="Times New Roman"/>
          <w:sz w:val="28"/>
          <w:szCs w:val="28"/>
        </w:rPr>
        <w:t>создав</w:t>
      </w:r>
      <w:r w:rsidR="00952D0A" w:rsidRPr="00E7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библиотеке виртуальный читальный зал с доступом к </w:t>
      </w:r>
      <w:r w:rsidR="00952D0A" w:rsidRPr="00E70EDC">
        <w:rPr>
          <w:rFonts w:ascii="Times New Roman" w:hAnsi="Times New Roman" w:cs="Times New Roman"/>
          <w:sz w:val="28"/>
          <w:szCs w:val="28"/>
          <w:shd w:val="clear" w:color="auto" w:fill="FFFFFF"/>
        </w:rPr>
        <w:t>удал</w:t>
      </w:r>
      <w:r w:rsidR="00857EB5" w:rsidRPr="00E70EDC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952D0A" w:rsidRPr="00E70EDC">
        <w:rPr>
          <w:rFonts w:ascii="Times New Roman" w:hAnsi="Times New Roman" w:cs="Times New Roman"/>
          <w:sz w:val="28"/>
          <w:szCs w:val="28"/>
          <w:shd w:val="clear" w:color="auto" w:fill="FFFFFF"/>
        </w:rPr>
        <w:t>нным электронным ресурсам</w:t>
      </w:r>
      <w:r w:rsidR="00857EB5" w:rsidRPr="00E70E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52D0A" w:rsidRPr="00E7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952D0A" w:rsidRPr="00E7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рабочими местами для пользователей.</w:t>
      </w:r>
      <w:r w:rsidR="00952D0A" w:rsidRPr="00E70EDC">
        <w:rPr>
          <w:rFonts w:ascii="Times New Roman" w:hAnsi="Times New Roman" w:cs="Times New Roman"/>
          <w:sz w:val="28"/>
          <w:szCs w:val="28"/>
        </w:rPr>
        <w:t xml:space="preserve"> </w:t>
      </w:r>
      <w:r w:rsidRPr="00E70EDC">
        <w:rPr>
          <w:rFonts w:ascii="Times New Roman" w:hAnsi="Times New Roman" w:cs="Times New Roman"/>
          <w:sz w:val="28"/>
          <w:szCs w:val="28"/>
        </w:rPr>
        <w:t>А э</w:t>
      </w:r>
      <w:r w:rsidR="00952D0A" w:rsidRPr="00E70EDC">
        <w:rPr>
          <w:rFonts w:ascii="Times New Roman" w:hAnsi="Times New Roman" w:cs="Times New Roman"/>
          <w:sz w:val="28"/>
          <w:szCs w:val="28"/>
        </w:rPr>
        <w:t xml:space="preserve">то </w:t>
      </w:r>
      <w:r w:rsidRPr="00E70EDC">
        <w:rPr>
          <w:rFonts w:ascii="Times New Roman" w:hAnsi="Times New Roman" w:cs="Times New Roman"/>
          <w:sz w:val="28"/>
          <w:szCs w:val="28"/>
        </w:rPr>
        <w:t>значит</w:t>
      </w:r>
      <w:r w:rsidR="00952D0A" w:rsidRPr="00E70EDC">
        <w:rPr>
          <w:rFonts w:ascii="Times New Roman" w:hAnsi="Times New Roman" w:cs="Times New Roman"/>
          <w:sz w:val="28"/>
          <w:szCs w:val="28"/>
        </w:rPr>
        <w:t xml:space="preserve">, что </w:t>
      </w:r>
      <w:r w:rsidR="00952D0A" w:rsidRPr="00E70EDC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библиотеки, уже </w:t>
      </w:r>
      <w:r w:rsidR="00952D0A" w:rsidRPr="00DD03B2">
        <w:rPr>
          <w:rFonts w:ascii="Times New Roman" w:hAnsi="Times New Roman"/>
          <w:sz w:val="28"/>
          <w:szCs w:val="28"/>
          <w:shd w:val="clear" w:color="auto" w:fill="FFFFFF"/>
        </w:rPr>
        <w:t>имеющие статус модельной</w:t>
      </w:r>
      <w:r w:rsidR="00AB7516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hyperlink r:id="rId8" w:anchor="c250" w:tooltip="Opens internal link in current window" w:history="1">
        <w:r w:rsidR="0030582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м</w:t>
        </w:r>
        <w:r w:rsidR="008343E9" w:rsidRPr="0030582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одельная библиотека-филиал с. Восток Поронайской ЦБС</w:t>
        </w:r>
      </w:hyperlink>
      <w:r w:rsidR="00AB751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c342" w:tooltip="Opens internal link in current window" w:history="1">
        <w:r w:rsidR="0030582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с</w:t>
        </w:r>
        <w:r w:rsidR="008343E9" w:rsidRPr="0030582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ельская модельная библиотека-филиал №</w:t>
        </w:r>
        <w:r w:rsidR="00DE09A3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="008343E9" w:rsidRPr="0030582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2 села Чехов Холмской ЦБС</w:t>
        </w:r>
      </w:hyperlink>
      <w:r w:rsidR="00AB75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c132" w:tooltip="Opens internal link in current window" w:history="1">
        <w:r w:rsidR="0030582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м</w:t>
        </w:r>
        <w:r w:rsidR="008343E9" w:rsidRPr="0030582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одельная центральная городская библиотека им. Е.</w:t>
        </w:r>
        <w:r w:rsidR="00DE09A3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="008343E9" w:rsidRPr="0030582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Д. Лебкова Долинской ЦБС</w:t>
        </w:r>
      </w:hyperlink>
      <w:r w:rsidR="00AB75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c92" w:tooltip="Opens internal link in current window" w:history="1">
        <w:r w:rsidR="0030582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м</w:t>
        </w:r>
        <w:r w:rsidR="008343E9" w:rsidRPr="0030582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одельная библиотека-филиал №</w:t>
        </w:r>
        <w:r w:rsidR="00DE09A3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="008343E9" w:rsidRPr="0030582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1 с. Мгачи Александровск-Сахалинской ЦБС</w:t>
        </w:r>
      </w:hyperlink>
      <w:r w:rsidR="00AB7516">
        <w:rPr>
          <w:rFonts w:ascii="Times New Roman" w:hAnsi="Times New Roman" w:cs="Times New Roman"/>
          <w:sz w:val="28"/>
          <w:szCs w:val="28"/>
        </w:rPr>
        <w:t xml:space="preserve">, </w:t>
      </w:r>
      <w:r w:rsidR="008343E9" w:rsidRPr="0030582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c427" w:tooltip="Opens internal link in current window" w:history="1">
        <w:r w:rsidR="0030582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м</w:t>
        </w:r>
        <w:r w:rsidR="008343E9" w:rsidRPr="0030582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одельная библиотека-филиал №</w:t>
        </w:r>
        <w:r w:rsidR="00DE09A3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="008343E9" w:rsidRPr="0030582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2 с. Арково Александровск-Сахалинской ЦБС</w:t>
        </w:r>
      </w:hyperlink>
      <w:r w:rsidR="00AB7516">
        <w:rPr>
          <w:rFonts w:ascii="Times New Roman" w:hAnsi="Times New Roman" w:cs="Times New Roman"/>
          <w:sz w:val="28"/>
          <w:szCs w:val="28"/>
        </w:rPr>
        <w:t>), а</w:t>
      </w:r>
      <w:r w:rsidR="008343E9">
        <w:rPr>
          <w:rFonts w:ascii="Times New Roman" w:hAnsi="Times New Roman"/>
          <w:sz w:val="28"/>
          <w:szCs w:val="28"/>
          <w:shd w:val="clear" w:color="auto" w:fill="FFFFFF"/>
        </w:rPr>
        <w:t xml:space="preserve"> также</w:t>
      </w:r>
      <w:r w:rsidR="00952D0A" w:rsidRPr="00DD03B2">
        <w:rPr>
          <w:rFonts w:ascii="Times New Roman" w:hAnsi="Times New Roman"/>
          <w:sz w:val="28"/>
          <w:szCs w:val="28"/>
          <w:shd w:val="clear" w:color="auto" w:fill="FFFFFF"/>
        </w:rPr>
        <w:t xml:space="preserve"> те библиотеки, которые планируют создание библиотеки нового поколения</w:t>
      </w:r>
      <w:r w:rsidR="00952D0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52D0A" w:rsidRPr="00DD03B2">
        <w:rPr>
          <w:rFonts w:ascii="Times New Roman" w:hAnsi="Times New Roman"/>
          <w:sz w:val="28"/>
          <w:szCs w:val="28"/>
          <w:shd w:val="clear" w:color="auto" w:fill="FFFFFF"/>
        </w:rPr>
        <w:t xml:space="preserve"> должны учесть, что </w:t>
      </w:r>
      <w:r w:rsidR="00952D0A">
        <w:rPr>
          <w:rFonts w:ascii="Times New Roman" w:hAnsi="Times New Roman"/>
          <w:sz w:val="28"/>
          <w:szCs w:val="28"/>
          <w:shd w:val="clear" w:color="auto" w:fill="FFFFFF"/>
        </w:rPr>
        <w:t>предоставление</w:t>
      </w:r>
      <w:r w:rsidR="00952D0A" w:rsidRPr="00DD03B2">
        <w:rPr>
          <w:rFonts w:ascii="Times New Roman" w:hAnsi="Times New Roman"/>
          <w:sz w:val="28"/>
          <w:szCs w:val="28"/>
          <w:shd w:val="clear" w:color="auto" w:fill="FFFFFF"/>
        </w:rPr>
        <w:t xml:space="preserve"> доступа к удал</w:t>
      </w:r>
      <w:r w:rsidR="0046233B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952D0A" w:rsidRPr="00DD03B2">
        <w:rPr>
          <w:rFonts w:ascii="Times New Roman" w:hAnsi="Times New Roman"/>
          <w:sz w:val="28"/>
          <w:szCs w:val="28"/>
          <w:shd w:val="clear" w:color="auto" w:fill="FFFFFF"/>
        </w:rPr>
        <w:t>нным электронным ресурсам Президентской библиотеки и Национальной электронной библиотеки – это одно из обязательных условий для присвоения и подтверждения этого статуса.</w:t>
      </w:r>
      <w:r w:rsidR="008343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7447E" w:rsidRPr="00D43DE0" w:rsidRDefault="0027447E" w:rsidP="0074184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DE0">
        <w:rPr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  <w:t>Расширение сети центров удалённого доступа откроет новые возможности как для жителей городов, так и для жителей небольших насел</w:t>
      </w:r>
      <w:r w:rsidR="0046233B" w:rsidRPr="00D43DE0">
        <w:rPr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  <w:t>ё</w:t>
      </w:r>
      <w:r w:rsidRPr="00D43DE0">
        <w:rPr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  <w:t xml:space="preserve">нных пунктов. </w:t>
      </w:r>
      <w:r w:rsidR="00305821" w:rsidRPr="00D43DE0">
        <w:rPr>
          <w:rFonts w:ascii="Times New Roman" w:hAnsi="Times New Roman"/>
          <w:sz w:val="28"/>
          <w:szCs w:val="28"/>
        </w:rPr>
        <w:t xml:space="preserve">В перспективе к концу 2030 года на территории региона должны работать 30 </w:t>
      </w:r>
      <w:r w:rsidR="0046233B" w:rsidRPr="00D43DE0">
        <w:rPr>
          <w:rFonts w:ascii="Times New Roman" w:hAnsi="Times New Roman"/>
          <w:sz w:val="28"/>
          <w:szCs w:val="28"/>
        </w:rPr>
        <w:lastRenderedPageBreak/>
        <w:t>ц</w:t>
      </w:r>
      <w:r w:rsidR="00305821" w:rsidRPr="00D43DE0">
        <w:rPr>
          <w:rFonts w:ascii="Times New Roman" w:hAnsi="Times New Roman"/>
          <w:sz w:val="28"/>
          <w:szCs w:val="28"/>
        </w:rPr>
        <w:t>ентров удалённого доступа</w:t>
      </w:r>
      <w:r w:rsidR="00F86F26" w:rsidRPr="00D43DE0">
        <w:rPr>
          <w:rFonts w:ascii="Times New Roman" w:hAnsi="Times New Roman"/>
          <w:sz w:val="28"/>
          <w:szCs w:val="28"/>
        </w:rPr>
        <w:t xml:space="preserve"> </w:t>
      </w:r>
      <w:r w:rsidR="00305821" w:rsidRPr="00D43DE0">
        <w:rPr>
          <w:rFonts w:ascii="Times New Roman" w:hAnsi="Times New Roman"/>
          <w:sz w:val="28"/>
          <w:szCs w:val="28"/>
        </w:rPr>
        <w:t xml:space="preserve">Президентской библиотеки. </w:t>
      </w:r>
      <w:r w:rsidR="00305821" w:rsidRPr="00D43DE0">
        <w:rPr>
          <w:rFonts w:ascii="Times New Roman" w:hAnsi="Times New Roman" w:cs="Times New Roman"/>
          <w:sz w:val="28"/>
          <w:szCs w:val="28"/>
        </w:rPr>
        <w:t>В середине марта руководителям ЦБС области направлен проект плана по подключению к ресурсам Президентской библиотеки для ознакомления и внесения предложений. Согласованный директорами план прислали 2 из 18 централизованных библиотечных систем области –  Долинская и Александровск-Сахалинская. Коллеги, в срок до 15 апреля прошу дать обратную связь, согласны вы с моими предложениями или вносите корректировки.</w:t>
      </w:r>
      <w:r w:rsidRPr="00D43DE0">
        <w:rPr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  <w:t xml:space="preserve"> </w:t>
      </w:r>
    </w:p>
    <w:p w:rsidR="0027447E" w:rsidRPr="000176AE" w:rsidRDefault="00AB7516" w:rsidP="0074184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DE0">
        <w:rPr>
          <w:rFonts w:ascii="Times New Roman" w:hAnsi="Times New Roman"/>
          <w:sz w:val="28"/>
          <w:szCs w:val="28"/>
        </w:rPr>
        <w:t>Хочу ещ</w:t>
      </w:r>
      <w:r w:rsidR="00014535" w:rsidRPr="00D43DE0">
        <w:rPr>
          <w:rFonts w:ascii="Times New Roman" w:hAnsi="Times New Roman"/>
          <w:sz w:val="28"/>
          <w:szCs w:val="28"/>
        </w:rPr>
        <w:t>ё</w:t>
      </w:r>
      <w:r w:rsidRPr="00D43DE0">
        <w:rPr>
          <w:rFonts w:ascii="Times New Roman" w:hAnsi="Times New Roman"/>
          <w:sz w:val="28"/>
          <w:szCs w:val="28"/>
        </w:rPr>
        <w:t xml:space="preserve"> раз напомнить о безусловных преимуществах библиотеки, открывшей на своей базе ЦУД: библиотека увеличивает свой фонд более чем на </w:t>
      </w:r>
      <w:r w:rsidRPr="00D43DE0">
        <w:rPr>
          <w:rFonts w:ascii="Times New Roman" w:hAnsi="Times New Roman"/>
          <w:b/>
          <w:sz w:val="28"/>
          <w:szCs w:val="28"/>
        </w:rPr>
        <w:t>один миллион</w:t>
      </w:r>
      <w:r w:rsidR="00923B8E" w:rsidRPr="00D43DE0">
        <w:rPr>
          <w:rFonts w:ascii="Times New Roman" w:hAnsi="Times New Roman"/>
          <w:b/>
          <w:sz w:val="28"/>
          <w:szCs w:val="28"/>
        </w:rPr>
        <w:t xml:space="preserve"> </w:t>
      </w:r>
      <w:r w:rsidR="00923B8E" w:rsidRPr="00D43DE0">
        <w:rPr>
          <w:rFonts w:ascii="Times New Roman" w:hAnsi="Times New Roman"/>
          <w:sz w:val="28"/>
          <w:szCs w:val="28"/>
        </w:rPr>
        <w:t>экземпляров документов</w:t>
      </w:r>
      <w:r w:rsidRPr="00D43DE0">
        <w:rPr>
          <w:rFonts w:ascii="Times New Roman" w:hAnsi="Times New Roman"/>
          <w:sz w:val="28"/>
          <w:szCs w:val="28"/>
        </w:rPr>
        <w:t>, расширяет пользователям доступ к авторитетным информационным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029">
        <w:rPr>
          <w:rFonts w:ascii="Times New Roman" w:hAnsi="Times New Roman"/>
          <w:sz w:val="28"/>
          <w:szCs w:val="28"/>
        </w:rPr>
        <w:t>ресурсам, предоставляет возможность использовать различные типы контента (электронные копии книг и документов, аудио- и видеоматериалы) в процессе обучения, что помогает шире раскрыть тему, выработать навыки поиска, критического осмысления и систематизации материала.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7447E" w:rsidRPr="0027447E">
        <w:rPr>
          <w:rFonts w:ascii="Times New Roman" w:hAnsi="Times New Roman" w:cs="Times New Roman"/>
          <w:bCs/>
          <w:sz w:val="28"/>
          <w:szCs w:val="28"/>
        </w:rPr>
        <w:t xml:space="preserve">Благодаря электронным форматам документов и книг библиотеки имеют возможность пополнять свой фонд даже с ограниченным ресурсом </w:t>
      </w:r>
      <w:r w:rsidR="0027447E" w:rsidRPr="000176AE">
        <w:rPr>
          <w:rFonts w:ascii="Times New Roman" w:hAnsi="Times New Roman" w:cs="Times New Roman"/>
          <w:bCs/>
          <w:sz w:val="28"/>
          <w:szCs w:val="28"/>
        </w:rPr>
        <w:t xml:space="preserve">финансирования. Предлагаю муниципальным библиотекам Сахалинской области использовать эту возможность.  </w:t>
      </w:r>
    </w:p>
    <w:p w:rsidR="00741843" w:rsidRPr="00343577" w:rsidRDefault="00343577" w:rsidP="00741843">
      <w:pPr>
        <w:shd w:val="clear" w:color="auto" w:fill="FFFFFF"/>
        <w:tabs>
          <w:tab w:val="left" w:pos="993"/>
        </w:tabs>
        <w:spacing w:after="0" w:line="276" w:lineRule="auto"/>
        <w:ind w:right="25" w:firstLine="567"/>
        <w:jc w:val="both"/>
        <w:rPr>
          <w:rFonts w:ascii="Times New Roman" w:hAnsi="Times New Roman"/>
          <w:sz w:val="28"/>
          <w:szCs w:val="32"/>
        </w:rPr>
      </w:pPr>
      <w:r w:rsidRPr="00D43D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9979D2D" wp14:editId="08758C96">
            <wp:simplePos x="0" y="0"/>
            <wp:positionH relativeFrom="margin">
              <wp:posOffset>2433955</wp:posOffset>
            </wp:positionH>
            <wp:positionV relativeFrom="paragraph">
              <wp:posOffset>23495</wp:posOffset>
            </wp:positionV>
            <wp:extent cx="39243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95" y="21423"/>
                <wp:lineTo x="21495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843" w:rsidRPr="00D43DE0">
        <w:rPr>
          <w:rFonts w:ascii="Times New Roman" w:hAnsi="Times New Roman"/>
          <w:sz w:val="28"/>
          <w:szCs w:val="32"/>
        </w:rPr>
        <w:t>В настоящее время библиотеки, даже те, на базе которых создан и функционирует ЦУД</w:t>
      </w:r>
      <w:r w:rsidR="00014535" w:rsidRPr="00D43DE0">
        <w:rPr>
          <w:rFonts w:ascii="Times New Roman" w:hAnsi="Times New Roman"/>
          <w:sz w:val="28"/>
          <w:szCs w:val="32"/>
        </w:rPr>
        <w:t>,</w:t>
      </w:r>
      <w:r w:rsidR="00741843" w:rsidRPr="00D43DE0">
        <w:rPr>
          <w:rFonts w:ascii="Times New Roman" w:hAnsi="Times New Roman"/>
          <w:sz w:val="28"/>
          <w:szCs w:val="32"/>
        </w:rPr>
        <w:t xml:space="preserve"> </w:t>
      </w:r>
      <w:r w:rsidR="00741843" w:rsidRPr="00343577">
        <w:rPr>
          <w:rFonts w:ascii="Times New Roman" w:hAnsi="Times New Roman"/>
          <w:sz w:val="28"/>
          <w:szCs w:val="32"/>
        </w:rPr>
        <w:t xml:space="preserve">очень слабо работают с </w:t>
      </w:r>
      <w:r w:rsidRPr="00343577">
        <w:rPr>
          <w:rFonts w:ascii="Times New Roman" w:hAnsi="Times New Roman"/>
          <w:sz w:val="28"/>
          <w:szCs w:val="32"/>
        </w:rPr>
        <w:t xml:space="preserve">электронными </w:t>
      </w:r>
      <w:r w:rsidR="00741843" w:rsidRPr="00343577">
        <w:rPr>
          <w:rFonts w:ascii="Times New Roman" w:hAnsi="Times New Roman"/>
          <w:sz w:val="28"/>
          <w:szCs w:val="32"/>
        </w:rPr>
        <w:t>ресурсами.</w:t>
      </w:r>
    </w:p>
    <w:p w:rsidR="00741843" w:rsidRPr="00343577" w:rsidRDefault="00741843" w:rsidP="007418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577">
        <w:rPr>
          <w:rFonts w:ascii="Times New Roman" w:hAnsi="Times New Roman" w:cs="Times New Roman"/>
          <w:sz w:val="28"/>
          <w:szCs w:val="28"/>
        </w:rPr>
        <w:t>Целевая картина в приобретении электронных ресурсов 2023 года практически идентична 2022 году и выглядит следующим образом</w:t>
      </w:r>
      <w:r w:rsidR="000A6174">
        <w:rPr>
          <w:rFonts w:ascii="Times New Roman" w:hAnsi="Times New Roman" w:cs="Times New Roman"/>
          <w:sz w:val="28"/>
          <w:szCs w:val="28"/>
        </w:rPr>
        <w:t>.</w:t>
      </w:r>
      <w:r w:rsidRPr="00343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43" w:rsidRPr="00343577" w:rsidRDefault="00741843" w:rsidP="00FC70ED">
      <w:pPr>
        <w:pStyle w:val="a5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577">
        <w:rPr>
          <w:rFonts w:ascii="Times New Roman" w:hAnsi="Times New Roman" w:cs="Times New Roman"/>
          <w:sz w:val="28"/>
          <w:szCs w:val="28"/>
        </w:rPr>
        <w:t>Национальная электронная библиотека (НЭБ)</w:t>
      </w:r>
      <w:r w:rsidR="00014535">
        <w:rPr>
          <w:rFonts w:ascii="Times New Roman" w:hAnsi="Times New Roman" w:cs="Times New Roman"/>
          <w:sz w:val="28"/>
          <w:szCs w:val="28"/>
        </w:rPr>
        <w:t>.</w:t>
      </w:r>
      <w:r w:rsidRPr="003435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41843" w:rsidRPr="00343577" w:rsidRDefault="00741843" w:rsidP="00FC70ED">
      <w:pPr>
        <w:pStyle w:val="a5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577">
        <w:rPr>
          <w:rFonts w:ascii="Times New Roman" w:hAnsi="Times New Roman" w:cs="Times New Roman"/>
          <w:sz w:val="28"/>
          <w:szCs w:val="28"/>
        </w:rPr>
        <w:t>Национальная электронная детская библиотека (НЭДБ)</w:t>
      </w:r>
      <w:r w:rsidR="00014535">
        <w:rPr>
          <w:rFonts w:ascii="Times New Roman" w:hAnsi="Times New Roman" w:cs="Times New Roman"/>
          <w:sz w:val="28"/>
          <w:szCs w:val="28"/>
        </w:rPr>
        <w:t>.</w:t>
      </w:r>
      <w:r w:rsidRPr="003435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41843" w:rsidRPr="00343577" w:rsidRDefault="00741843" w:rsidP="00FC70E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577">
        <w:rPr>
          <w:rFonts w:ascii="Times New Roman" w:hAnsi="Times New Roman" w:cs="Times New Roman"/>
          <w:sz w:val="28"/>
          <w:szCs w:val="28"/>
        </w:rPr>
        <w:t>3. СПС «</w:t>
      </w:r>
      <w:proofErr w:type="spellStart"/>
      <w:r w:rsidRPr="0034357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343577">
        <w:rPr>
          <w:rFonts w:ascii="Times New Roman" w:hAnsi="Times New Roman" w:cs="Times New Roman"/>
          <w:sz w:val="28"/>
          <w:szCs w:val="28"/>
        </w:rPr>
        <w:t>»</w:t>
      </w:r>
      <w:r w:rsidR="00014535">
        <w:rPr>
          <w:rFonts w:ascii="Times New Roman" w:hAnsi="Times New Roman" w:cs="Times New Roman"/>
          <w:sz w:val="28"/>
          <w:szCs w:val="28"/>
        </w:rPr>
        <w:t>.</w:t>
      </w:r>
      <w:r w:rsidRPr="003435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41843" w:rsidRPr="00343577" w:rsidRDefault="00741843" w:rsidP="00FC70E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577">
        <w:rPr>
          <w:rFonts w:ascii="Times New Roman" w:hAnsi="Times New Roman" w:cs="Times New Roman"/>
          <w:sz w:val="28"/>
          <w:szCs w:val="28"/>
        </w:rPr>
        <w:t>4. Президентская библиотека им. Б.</w:t>
      </w:r>
      <w:r w:rsidR="00014535">
        <w:rPr>
          <w:rFonts w:ascii="Times New Roman" w:hAnsi="Times New Roman" w:cs="Times New Roman"/>
          <w:sz w:val="28"/>
          <w:szCs w:val="28"/>
        </w:rPr>
        <w:t xml:space="preserve"> </w:t>
      </w:r>
      <w:r w:rsidRPr="00343577">
        <w:rPr>
          <w:rFonts w:ascii="Times New Roman" w:hAnsi="Times New Roman" w:cs="Times New Roman"/>
          <w:sz w:val="28"/>
          <w:szCs w:val="28"/>
        </w:rPr>
        <w:t>Н. Ельцина</w:t>
      </w:r>
      <w:r w:rsidR="00014535">
        <w:rPr>
          <w:rFonts w:ascii="Times New Roman" w:hAnsi="Times New Roman" w:cs="Times New Roman"/>
          <w:sz w:val="28"/>
          <w:szCs w:val="28"/>
        </w:rPr>
        <w:t>.</w:t>
      </w:r>
    </w:p>
    <w:p w:rsidR="00741843" w:rsidRPr="002D02CB" w:rsidRDefault="00741843" w:rsidP="007418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577">
        <w:rPr>
          <w:rFonts w:ascii="Times New Roman" w:hAnsi="Times New Roman" w:cs="Times New Roman"/>
          <w:sz w:val="28"/>
          <w:szCs w:val="28"/>
        </w:rPr>
        <w:t>5. ЭБ «</w:t>
      </w:r>
      <w:proofErr w:type="spellStart"/>
      <w:r w:rsidRPr="00343577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343577">
        <w:rPr>
          <w:rFonts w:ascii="Times New Roman" w:hAnsi="Times New Roman" w:cs="Times New Roman"/>
          <w:sz w:val="28"/>
          <w:szCs w:val="28"/>
        </w:rPr>
        <w:t>».</w:t>
      </w:r>
    </w:p>
    <w:p w:rsidR="00741843" w:rsidRDefault="00FC70ED" w:rsidP="00741843">
      <w:pPr>
        <w:shd w:val="clear" w:color="auto" w:fill="FFFFFF"/>
        <w:tabs>
          <w:tab w:val="left" w:pos="993"/>
        </w:tabs>
        <w:spacing w:after="0" w:line="276" w:lineRule="auto"/>
        <w:ind w:right="25" w:firstLine="567"/>
        <w:jc w:val="both"/>
        <w:rPr>
          <w:rFonts w:ascii="Times New Roman" w:hAnsi="Times New Roman"/>
          <w:sz w:val="28"/>
          <w:szCs w:val="32"/>
        </w:rPr>
      </w:pPr>
      <w:r w:rsidRPr="00D43D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5448124" wp14:editId="301B025E">
            <wp:simplePos x="0" y="0"/>
            <wp:positionH relativeFrom="margin">
              <wp:posOffset>2500630</wp:posOffset>
            </wp:positionH>
            <wp:positionV relativeFrom="paragraph">
              <wp:posOffset>40640</wp:posOffset>
            </wp:positionV>
            <wp:extent cx="3857625" cy="2638425"/>
            <wp:effectExtent l="0" t="0" r="9525" b="9525"/>
            <wp:wrapThrough wrapText="bothSides">
              <wp:wrapPolygon edited="0">
                <wp:start x="0" y="0"/>
                <wp:lineTo x="0" y="21522"/>
                <wp:lineTo x="21547" y="21522"/>
                <wp:lineTo x="21547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843" w:rsidRPr="00D43DE0">
        <w:rPr>
          <w:rFonts w:ascii="Times New Roman" w:hAnsi="Times New Roman"/>
          <w:sz w:val="28"/>
          <w:szCs w:val="32"/>
        </w:rPr>
        <w:t>Обратите внимание на слайд</w:t>
      </w:r>
      <w:r w:rsidR="00016F47" w:rsidRPr="00D43DE0">
        <w:rPr>
          <w:rFonts w:ascii="Times New Roman" w:hAnsi="Times New Roman"/>
          <w:sz w:val="28"/>
          <w:szCs w:val="32"/>
        </w:rPr>
        <w:t>:</w:t>
      </w:r>
      <w:r w:rsidR="00741843" w:rsidRPr="00D43DE0">
        <w:rPr>
          <w:rFonts w:ascii="Times New Roman" w:hAnsi="Times New Roman"/>
          <w:sz w:val="28"/>
          <w:szCs w:val="32"/>
        </w:rPr>
        <w:t xml:space="preserve"> перед вами статистика использования электронных ресурсов за 2023 год (данные взяты из статистических отчётов библиотек</w:t>
      </w:r>
      <w:r w:rsidR="009E7114" w:rsidRPr="00D43DE0">
        <w:rPr>
          <w:rFonts w:ascii="Times New Roman" w:hAnsi="Times New Roman"/>
          <w:sz w:val="28"/>
          <w:szCs w:val="32"/>
        </w:rPr>
        <w:t xml:space="preserve"> по</w:t>
      </w:r>
      <w:r w:rsidR="00741843" w:rsidRPr="00D43DE0">
        <w:rPr>
          <w:rFonts w:ascii="Times New Roman" w:hAnsi="Times New Roman"/>
          <w:sz w:val="28"/>
          <w:szCs w:val="32"/>
        </w:rPr>
        <w:t xml:space="preserve"> форм</w:t>
      </w:r>
      <w:r w:rsidR="009E7114" w:rsidRPr="00D43DE0">
        <w:rPr>
          <w:rFonts w:ascii="Times New Roman" w:hAnsi="Times New Roman"/>
          <w:sz w:val="28"/>
          <w:szCs w:val="32"/>
        </w:rPr>
        <w:t>е</w:t>
      </w:r>
      <w:r w:rsidR="00741843" w:rsidRPr="00D43DE0">
        <w:rPr>
          <w:rFonts w:ascii="Times New Roman" w:hAnsi="Times New Roman"/>
          <w:sz w:val="28"/>
          <w:szCs w:val="32"/>
        </w:rPr>
        <w:t xml:space="preserve"> </w:t>
      </w:r>
      <w:r w:rsidR="009E7114" w:rsidRPr="00D43DE0">
        <w:rPr>
          <w:rFonts w:ascii="Times New Roman" w:hAnsi="Times New Roman"/>
          <w:sz w:val="28"/>
          <w:szCs w:val="32"/>
        </w:rPr>
        <w:t xml:space="preserve">№ </w:t>
      </w:r>
      <w:r w:rsidR="00741843" w:rsidRPr="00D43DE0">
        <w:rPr>
          <w:rFonts w:ascii="Times New Roman" w:hAnsi="Times New Roman"/>
          <w:sz w:val="28"/>
          <w:szCs w:val="32"/>
        </w:rPr>
        <w:t>6-НК)</w:t>
      </w:r>
      <w:r w:rsidR="00741843">
        <w:rPr>
          <w:rFonts w:ascii="Times New Roman" w:hAnsi="Times New Roman"/>
          <w:sz w:val="28"/>
          <w:szCs w:val="32"/>
        </w:rPr>
        <w:t>.</w:t>
      </w:r>
    </w:p>
    <w:p w:rsidR="00741843" w:rsidRDefault="00741843" w:rsidP="0074184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FC70ED">
        <w:rPr>
          <w:rFonts w:ascii="Times New Roman" w:hAnsi="Times New Roman" w:cs="Times New Roman"/>
          <w:sz w:val="28"/>
          <w:szCs w:val="28"/>
        </w:rPr>
        <w:t xml:space="preserve">по муниципальным библиотекам </w:t>
      </w:r>
      <w:r>
        <w:rPr>
          <w:rFonts w:ascii="Times New Roman" w:hAnsi="Times New Roman" w:cs="Times New Roman"/>
          <w:sz w:val="28"/>
          <w:szCs w:val="28"/>
        </w:rPr>
        <w:t>картина</w:t>
      </w:r>
      <w:r w:rsidR="00FC70ED">
        <w:rPr>
          <w:rFonts w:ascii="Times New Roman" w:hAnsi="Times New Roman" w:cs="Times New Roman"/>
          <w:sz w:val="28"/>
          <w:szCs w:val="28"/>
        </w:rPr>
        <w:t xml:space="preserve"> по количеству обращений пользователей выглядит неплохо, прослеживается положительная динамика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70ED">
        <w:rPr>
          <w:rFonts w:ascii="Times New Roman" w:hAnsi="Times New Roman" w:cs="Times New Roman"/>
          <w:sz w:val="28"/>
          <w:szCs w:val="28"/>
        </w:rPr>
        <w:t xml:space="preserve"> </w:t>
      </w:r>
      <w:r w:rsidRPr="005D092D">
        <w:rPr>
          <w:rFonts w:ascii="Times New Roman" w:hAnsi="Times New Roman" w:cs="Times New Roman"/>
          <w:sz w:val="28"/>
          <w:szCs w:val="28"/>
        </w:rPr>
        <w:t xml:space="preserve"> </w:t>
      </w:r>
      <w:r w:rsidRPr="001B7CBF">
        <w:rPr>
          <w:rFonts w:ascii="Times New Roman" w:hAnsi="Times New Roman" w:cs="Times New Roman"/>
          <w:sz w:val="28"/>
          <w:szCs w:val="28"/>
        </w:rPr>
        <w:t>Тем не менее абсолютное большинство из общего количества обращений</w:t>
      </w:r>
      <w:r w:rsidR="00FC70ED">
        <w:rPr>
          <w:rFonts w:ascii="Times New Roman" w:hAnsi="Times New Roman" w:cs="Times New Roman"/>
          <w:sz w:val="28"/>
          <w:szCs w:val="28"/>
        </w:rPr>
        <w:t xml:space="preserve"> </w:t>
      </w:r>
      <w:r w:rsidRPr="001B7CBF">
        <w:rPr>
          <w:rFonts w:ascii="Times New Roman" w:hAnsi="Times New Roman" w:cs="Times New Roman"/>
          <w:sz w:val="28"/>
          <w:szCs w:val="28"/>
        </w:rPr>
        <w:t>– это обращения к ЭБ «</w:t>
      </w:r>
      <w:proofErr w:type="spellStart"/>
      <w:r w:rsidRPr="001B7CBF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1B7CBF">
        <w:rPr>
          <w:rFonts w:ascii="Times New Roman" w:hAnsi="Times New Roman" w:cs="Times New Roman"/>
          <w:sz w:val="28"/>
          <w:szCs w:val="28"/>
        </w:rPr>
        <w:t>» – 82,6</w:t>
      </w:r>
      <w:r w:rsidR="000D0C0B">
        <w:rPr>
          <w:rFonts w:ascii="Times New Roman" w:hAnsi="Times New Roman" w:cs="Times New Roman"/>
          <w:sz w:val="28"/>
          <w:szCs w:val="28"/>
        </w:rPr>
        <w:t xml:space="preserve"> </w:t>
      </w:r>
      <w:r w:rsidRPr="001B7CB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B7CBF">
        <w:rPr>
          <w:rFonts w:ascii="Times New Roman" w:hAnsi="Times New Roman" w:cs="Times New Roman"/>
          <w:sz w:val="28"/>
          <w:szCs w:val="28"/>
        </w:rPr>
        <w:t>9</w:t>
      </w:r>
      <w:r w:rsidR="000D0C0B">
        <w:rPr>
          <w:rFonts w:ascii="Times New Roman" w:hAnsi="Times New Roman" w:cs="Times New Roman"/>
          <w:sz w:val="28"/>
          <w:szCs w:val="28"/>
        </w:rPr>
        <w:t xml:space="preserve"> </w:t>
      </w:r>
      <w:r w:rsidRPr="001B7CBF">
        <w:rPr>
          <w:rFonts w:ascii="Times New Roman" w:hAnsi="Times New Roman" w:cs="Times New Roman"/>
          <w:sz w:val="28"/>
          <w:szCs w:val="28"/>
        </w:rPr>
        <w:t xml:space="preserve">526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1B7CBF">
        <w:rPr>
          <w:rFonts w:ascii="Times New Roman" w:hAnsi="Times New Roman" w:cs="Times New Roman"/>
          <w:sz w:val="28"/>
          <w:szCs w:val="28"/>
        </w:rPr>
        <w:t xml:space="preserve"> 11</w:t>
      </w:r>
      <w:r w:rsidR="000D0C0B">
        <w:rPr>
          <w:rFonts w:ascii="Times New Roman" w:hAnsi="Times New Roman" w:cs="Times New Roman"/>
          <w:sz w:val="28"/>
          <w:szCs w:val="28"/>
        </w:rPr>
        <w:t xml:space="preserve"> </w:t>
      </w:r>
      <w:r w:rsidRPr="001B7CBF">
        <w:rPr>
          <w:rFonts w:ascii="Times New Roman" w:hAnsi="Times New Roman" w:cs="Times New Roman"/>
          <w:sz w:val="28"/>
          <w:szCs w:val="28"/>
        </w:rPr>
        <w:t>534</w:t>
      </w:r>
      <w:r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Pr="001B7CBF">
        <w:rPr>
          <w:rFonts w:ascii="Times New Roman" w:hAnsi="Times New Roman" w:cs="Times New Roman"/>
          <w:sz w:val="28"/>
          <w:szCs w:val="28"/>
        </w:rPr>
        <w:t>.</w:t>
      </w:r>
    </w:p>
    <w:p w:rsidR="00741843" w:rsidRDefault="00343577" w:rsidP="00741843">
      <w:pPr>
        <w:shd w:val="clear" w:color="auto" w:fill="FFFFFF"/>
        <w:tabs>
          <w:tab w:val="left" w:pos="993"/>
        </w:tabs>
        <w:spacing w:after="0" w:line="276" w:lineRule="auto"/>
        <w:ind w:right="25" w:firstLine="567"/>
        <w:jc w:val="both"/>
        <w:rPr>
          <w:rFonts w:ascii="Times New Roman" w:hAnsi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12065</wp:posOffset>
            </wp:positionV>
            <wp:extent cx="372427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545" y="21430"/>
                <wp:lineTo x="21545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0ED">
        <w:rPr>
          <w:rFonts w:ascii="Times New Roman" w:hAnsi="Times New Roman"/>
          <w:sz w:val="28"/>
          <w:szCs w:val="32"/>
        </w:rPr>
        <w:t>Что же касается к</w:t>
      </w:r>
      <w:r w:rsidR="005D5207">
        <w:rPr>
          <w:rFonts w:ascii="Times New Roman" w:hAnsi="Times New Roman"/>
          <w:sz w:val="28"/>
          <w:szCs w:val="32"/>
        </w:rPr>
        <w:t xml:space="preserve">оличества обращений к </w:t>
      </w:r>
      <w:r w:rsidR="00FC70ED">
        <w:rPr>
          <w:rFonts w:ascii="Times New Roman" w:hAnsi="Times New Roman"/>
          <w:sz w:val="28"/>
          <w:szCs w:val="32"/>
        </w:rPr>
        <w:t xml:space="preserve">ресурсам Президентской и </w:t>
      </w:r>
      <w:r w:rsidR="00FC70ED" w:rsidRPr="00EE7C0A">
        <w:rPr>
          <w:rFonts w:ascii="Times New Roman" w:hAnsi="Times New Roman"/>
          <w:sz w:val="28"/>
          <w:szCs w:val="32"/>
        </w:rPr>
        <w:t>Национальной электронной библиотек, то</w:t>
      </w:r>
      <w:r w:rsidR="00FC70ED">
        <w:rPr>
          <w:rFonts w:ascii="Times New Roman" w:hAnsi="Times New Roman"/>
          <w:sz w:val="28"/>
          <w:szCs w:val="32"/>
        </w:rPr>
        <w:t xml:space="preserve"> здесь картина не такая радужная.</w:t>
      </w:r>
    </w:p>
    <w:p w:rsidR="00FC70ED" w:rsidRDefault="00D830DB" w:rsidP="00741843">
      <w:pPr>
        <w:shd w:val="clear" w:color="auto" w:fill="FFFFFF"/>
        <w:tabs>
          <w:tab w:val="left" w:pos="993"/>
        </w:tabs>
        <w:spacing w:after="0" w:line="276" w:lineRule="auto"/>
        <w:ind w:right="25"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Статистика по </w:t>
      </w:r>
      <w:r w:rsidR="005D5207">
        <w:rPr>
          <w:rFonts w:ascii="Times New Roman" w:hAnsi="Times New Roman"/>
          <w:sz w:val="28"/>
          <w:szCs w:val="32"/>
        </w:rPr>
        <w:t>количеств</w:t>
      </w:r>
      <w:r>
        <w:rPr>
          <w:rFonts w:ascii="Times New Roman" w:hAnsi="Times New Roman"/>
          <w:sz w:val="28"/>
          <w:szCs w:val="32"/>
        </w:rPr>
        <w:t>у</w:t>
      </w:r>
      <w:r w:rsidR="005D5207">
        <w:rPr>
          <w:rFonts w:ascii="Times New Roman" w:hAnsi="Times New Roman"/>
          <w:sz w:val="28"/>
          <w:szCs w:val="32"/>
        </w:rPr>
        <w:t xml:space="preserve"> выданных/просмотренных документов </w:t>
      </w:r>
      <w:r>
        <w:rPr>
          <w:rFonts w:ascii="Times New Roman" w:hAnsi="Times New Roman"/>
          <w:sz w:val="28"/>
          <w:szCs w:val="32"/>
        </w:rPr>
        <w:t>выглядит следующим образом.</w:t>
      </w:r>
      <w:r w:rsidR="005D5207">
        <w:rPr>
          <w:rFonts w:ascii="Times New Roman" w:hAnsi="Times New Roman"/>
          <w:sz w:val="28"/>
          <w:szCs w:val="32"/>
        </w:rPr>
        <w:t xml:space="preserve"> </w:t>
      </w:r>
    </w:p>
    <w:p w:rsidR="00343577" w:rsidRDefault="00343577" w:rsidP="00741843">
      <w:pPr>
        <w:shd w:val="clear" w:color="auto" w:fill="FFFFFF"/>
        <w:tabs>
          <w:tab w:val="left" w:pos="993"/>
        </w:tabs>
        <w:spacing w:after="0" w:line="276" w:lineRule="auto"/>
        <w:ind w:right="25" w:firstLine="567"/>
        <w:jc w:val="both"/>
        <w:rPr>
          <w:rFonts w:ascii="Times New Roman" w:hAnsi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48260</wp:posOffset>
            </wp:positionV>
            <wp:extent cx="3872230" cy="2313940"/>
            <wp:effectExtent l="0" t="0" r="13970" b="10160"/>
            <wp:wrapTight wrapText="bothSides">
              <wp:wrapPolygon edited="0">
                <wp:start x="0" y="0"/>
                <wp:lineTo x="0" y="21517"/>
                <wp:lineTo x="21572" y="21517"/>
                <wp:lineTo x="21572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32"/>
        </w:rPr>
        <w:t xml:space="preserve">Хочу отметить работу по использованию и продвижению электронных ресурсов Президентской библиотеки Сахалинской областной детской </w:t>
      </w:r>
      <w:r w:rsidRPr="00D43DE0">
        <w:rPr>
          <w:rFonts w:ascii="Times New Roman" w:hAnsi="Times New Roman"/>
          <w:sz w:val="28"/>
          <w:szCs w:val="32"/>
        </w:rPr>
        <w:t xml:space="preserve">библиотеки, а также </w:t>
      </w:r>
      <w:proofErr w:type="spellStart"/>
      <w:r w:rsidRPr="00D43DE0">
        <w:rPr>
          <w:rFonts w:ascii="Times New Roman" w:hAnsi="Times New Roman"/>
          <w:sz w:val="28"/>
          <w:szCs w:val="32"/>
        </w:rPr>
        <w:t>Корсаковского</w:t>
      </w:r>
      <w:proofErr w:type="spellEnd"/>
      <w:r w:rsidRPr="00D43DE0">
        <w:rPr>
          <w:rFonts w:ascii="Times New Roman" w:hAnsi="Times New Roman"/>
          <w:sz w:val="28"/>
          <w:szCs w:val="32"/>
        </w:rPr>
        <w:t xml:space="preserve">, </w:t>
      </w:r>
      <w:proofErr w:type="spellStart"/>
      <w:r w:rsidRPr="00D43DE0">
        <w:rPr>
          <w:rFonts w:ascii="Times New Roman" w:hAnsi="Times New Roman"/>
          <w:sz w:val="28"/>
          <w:szCs w:val="32"/>
        </w:rPr>
        <w:t>Поронайского</w:t>
      </w:r>
      <w:proofErr w:type="spellEnd"/>
      <w:r w:rsidRPr="00D43DE0">
        <w:rPr>
          <w:rFonts w:ascii="Times New Roman" w:hAnsi="Times New Roman"/>
          <w:sz w:val="28"/>
          <w:szCs w:val="32"/>
        </w:rPr>
        <w:t xml:space="preserve"> и </w:t>
      </w:r>
      <w:proofErr w:type="spellStart"/>
      <w:r w:rsidRPr="00D43DE0">
        <w:rPr>
          <w:rFonts w:ascii="Times New Roman" w:hAnsi="Times New Roman"/>
          <w:sz w:val="28"/>
          <w:szCs w:val="32"/>
        </w:rPr>
        <w:t>Смирныховского</w:t>
      </w:r>
      <w:proofErr w:type="spellEnd"/>
      <w:r w:rsidRPr="00D43DE0">
        <w:rPr>
          <w:rFonts w:ascii="Times New Roman" w:hAnsi="Times New Roman"/>
          <w:sz w:val="28"/>
          <w:szCs w:val="32"/>
        </w:rPr>
        <w:t xml:space="preserve"> </w:t>
      </w:r>
      <w:r w:rsidR="00137C77" w:rsidRPr="00D43DE0">
        <w:rPr>
          <w:rFonts w:ascii="Times New Roman" w:hAnsi="Times New Roman"/>
          <w:sz w:val="28"/>
          <w:szCs w:val="32"/>
        </w:rPr>
        <w:t>ц</w:t>
      </w:r>
      <w:r w:rsidRPr="00D43DE0">
        <w:rPr>
          <w:rFonts w:ascii="Times New Roman" w:hAnsi="Times New Roman"/>
          <w:sz w:val="28"/>
          <w:szCs w:val="32"/>
        </w:rPr>
        <w:t xml:space="preserve">ентров </w:t>
      </w:r>
      <w:r>
        <w:rPr>
          <w:rFonts w:ascii="Times New Roman" w:hAnsi="Times New Roman"/>
          <w:sz w:val="28"/>
          <w:szCs w:val="32"/>
        </w:rPr>
        <w:t xml:space="preserve">удалённого доступа. </w:t>
      </w:r>
    </w:p>
    <w:p w:rsidR="00343577" w:rsidRDefault="00320B38" w:rsidP="00741843">
      <w:pPr>
        <w:shd w:val="clear" w:color="auto" w:fill="FFFFFF"/>
        <w:tabs>
          <w:tab w:val="left" w:pos="993"/>
        </w:tabs>
        <w:spacing w:after="0" w:line="276" w:lineRule="auto"/>
        <w:ind w:right="25"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Очень слабая деятельность в данном направлении </w:t>
      </w:r>
      <w:r w:rsidR="00DE27D5">
        <w:rPr>
          <w:rFonts w:ascii="Times New Roman" w:hAnsi="Times New Roman"/>
          <w:sz w:val="28"/>
          <w:szCs w:val="32"/>
        </w:rPr>
        <w:t xml:space="preserve">в ЦУД </w:t>
      </w:r>
      <w:r w:rsidR="004214B6">
        <w:rPr>
          <w:rFonts w:ascii="Times New Roman" w:hAnsi="Times New Roman"/>
          <w:sz w:val="28"/>
          <w:szCs w:val="32"/>
        </w:rPr>
        <w:t>Холмской ЦБС</w:t>
      </w:r>
      <w:r w:rsidR="003A3BE8">
        <w:rPr>
          <w:rFonts w:ascii="Times New Roman" w:hAnsi="Times New Roman"/>
          <w:sz w:val="28"/>
          <w:szCs w:val="32"/>
        </w:rPr>
        <w:t xml:space="preserve"> и </w:t>
      </w:r>
      <w:proofErr w:type="spellStart"/>
      <w:r w:rsidR="003A3BE8">
        <w:rPr>
          <w:rFonts w:ascii="Times New Roman" w:hAnsi="Times New Roman"/>
          <w:sz w:val="28"/>
          <w:szCs w:val="32"/>
        </w:rPr>
        <w:t>Охинской</w:t>
      </w:r>
      <w:proofErr w:type="spellEnd"/>
      <w:r w:rsidR="003A3BE8">
        <w:rPr>
          <w:rFonts w:ascii="Times New Roman" w:hAnsi="Times New Roman"/>
          <w:sz w:val="28"/>
          <w:szCs w:val="32"/>
        </w:rPr>
        <w:t xml:space="preserve"> ЦБС.</w:t>
      </w:r>
      <w:r w:rsidR="004214B6">
        <w:rPr>
          <w:rFonts w:ascii="Times New Roman" w:hAnsi="Times New Roman"/>
          <w:sz w:val="28"/>
          <w:szCs w:val="32"/>
        </w:rPr>
        <w:t xml:space="preserve"> </w:t>
      </w:r>
    </w:p>
    <w:p w:rsidR="004214B6" w:rsidRPr="00D43DE0" w:rsidRDefault="00320B38" w:rsidP="00741843">
      <w:pPr>
        <w:shd w:val="clear" w:color="auto" w:fill="FFFFFF"/>
        <w:tabs>
          <w:tab w:val="left" w:pos="993"/>
        </w:tabs>
        <w:spacing w:after="0" w:line="276" w:lineRule="auto"/>
        <w:ind w:right="25"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И совсем не ведут работу по продвижению </w:t>
      </w:r>
      <w:r w:rsidR="004214B6">
        <w:rPr>
          <w:rFonts w:ascii="Times New Roman" w:hAnsi="Times New Roman"/>
          <w:sz w:val="28"/>
          <w:szCs w:val="32"/>
        </w:rPr>
        <w:t xml:space="preserve">ресурсов </w:t>
      </w:r>
      <w:r>
        <w:rPr>
          <w:rFonts w:ascii="Times New Roman" w:hAnsi="Times New Roman"/>
          <w:sz w:val="28"/>
          <w:szCs w:val="32"/>
        </w:rPr>
        <w:t xml:space="preserve">и привлечению пользователей </w:t>
      </w:r>
      <w:r w:rsidR="004214B6">
        <w:rPr>
          <w:rFonts w:ascii="Times New Roman" w:hAnsi="Times New Roman"/>
          <w:sz w:val="28"/>
          <w:szCs w:val="32"/>
        </w:rPr>
        <w:t>в Центры удал</w:t>
      </w:r>
      <w:r w:rsidR="00E756D4">
        <w:rPr>
          <w:rFonts w:ascii="Times New Roman" w:hAnsi="Times New Roman"/>
          <w:sz w:val="28"/>
          <w:szCs w:val="32"/>
        </w:rPr>
        <w:t>ё</w:t>
      </w:r>
      <w:r w:rsidR="004214B6">
        <w:rPr>
          <w:rFonts w:ascii="Times New Roman" w:hAnsi="Times New Roman"/>
          <w:sz w:val="28"/>
          <w:szCs w:val="32"/>
        </w:rPr>
        <w:t>нного доступа в центральной библиотеке им. А.</w:t>
      </w:r>
      <w:r w:rsidR="00E756D4">
        <w:rPr>
          <w:rFonts w:ascii="Times New Roman" w:hAnsi="Times New Roman"/>
          <w:sz w:val="28"/>
          <w:szCs w:val="32"/>
        </w:rPr>
        <w:t xml:space="preserve"> </w:t>
      </w:r>
      <w:r w:rsidR="004214B6">
        <w:rPr>
          <w:rFonts w:ascii="Times New Roman" w:hAnsi="Times New Roman"/>
          <w:sz w:val="28"/>
          <w:szCs w:val="32"/>
        </w:rPr>
        <w:lastRenderedPageBreak/>
        <w:t xml:space="preserve">К. </w:t>
      </w:r>
      <w:proofErr w:type="spellStart"/>
      <w:r w:rsidR="004214B6" w:rsidRPr="00D43DE0">
        <w:rPr>
          <w:rFonts w:ascii="Times New Roman" w:hAnsi="Times New Roman"/>
          <w:sz w:val="28"/>
          <w:szCs w:val="32"/>
        </w:rPr>
        <w:t>Мандрика</w:t>
      </w:r>
      <w:proofErr w:type="spellEnd"/>
      <w:r w:rsidR="004214B6" w:rsidRPr="00D43DE0">
        <w:rPr>
          <w:rFonts w:ascii="Times New Roman" w:hAnsi="Times New Roman"/>
          <w:sz w:val="28"/>
          <w:szCs w:val="32"/>
        </w:rPr>
        <w:t xml:space="preserve"> Южно-Курильской ЦБС, а также в </w:t>
      </w:r>
      <w:r w:rsidR="00E756D4" w:rsidRPr="00D43DE0">
        <w:rPr>
          <w:rFonts w:ascii="Times New Roman" w:hAnsi="Times New Roman"/>
          <w:sz w:val="28"/>
          <w:szCs w:val="32"/>
        </w:rPr>
        <w:t>ц</w:t>
      </w:r>
      <w:r w:rsidR="004214B6" w:rsidRPr="00D43DE0">
        <w:rPr>
          <w:rFonts w:ascii="Times New Roman" w:hAnsi="Times New Roman"/>
          <w:sz w:val="28"/>
          <w:szCs w:val="32"/>
        </w:rPr>
        <w:t xml:space="preserve">ентральной библиотеке и модельной городской библиотеке № 13 </w:t>
      </w:r>
      <w:proofErr w:type="spellStart"/>
      <w:r w:rsidRPr="00D43DE0">
        <w:rPr>
          <w:rFonts w:ascii="Times New Roman" w:hAnsi="Times New Roman"/>
          <w:sz w:val="28"/>
          <w:szCs w:val="32"/>
        </w:rPr>
        <w:t>Охинск</w:t>
      </w:r>
      <w:r w:rsidR="004214B6" w:rsidRPr="00D43DE0">
        <w:rPr>
          <w:rFonts w:ascii="Times New Roman" w:hAnsi="Times New Roman"/>
          <w:sz w:val="28"/>
          <w:szCs w:val="32"/>
        </w:rPr>
        <w:t>ой</w:t>
      </w:r>
      <w:proofErr w:type="spellEnd"/>
      <w:r w:rsidR="004214B6" w:rsidRPr="00D43DE0">
        <w:rPr>
          <w:rFonts w:ascii="Times New Roman" w:hAnsi="Times New Roman"/>
          <w:sz w:val="28"/>
          <w:szCs w:val="32"/>
        </w:rPr>
        <w:t xml:space="preserve"> ЦБС.</w:t>
      </w:r>
    </w:p>
    <w:p w:rsidR="0020484D" w:rsidRPr="00E73872" w:rsidRDefault="004214B6" w:rsidP="00741843">
      <w:pPr>
        <w:shd w:val="clear" w:color="auto" w:fill="FFFFFF"/>
        <w:tabs>
          <w:tab w:val="left" w:pos="993"/>
        </w:tabs>
        <w:spacing w:after="0" w:line="276" w:lineRule="auto"/>
        <w:ind w:right="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872">
        <w:rPr>
          <w:rFonts w:ascii="Times New Roman" w:hAnsi="Times New Roman"/>
          <w:sz w:val="28"/>
          <w:szCs w:val="32"/>
        </w:rPr>
        <w:t xml:space="preserve">Рейтинг </w:t>
      </w:r>
      <w:r w:rsidR="00EB27E8" w:rsidRPr="00E73872">
        <w:rPr>
          <w:rFonts w:ascii="Times New Roman" w:hAnsi="Times New Roman"/>
          <w:sz w:val="28"/>
          <w:szCs w:val="32"/>
        </w:rPr>
        <w:t xml:space="preserve">востребованности электронных ресурсов Президентской библиотеки </w:t>
      </w:r>
      <w:r w:rsidRPr="00E73872">
        <w:rPr>
          <w:rFonts w:ascii="Times New Roman" w:hAnsi="Times New Roman"/>
          <w:sz w:val="28"/>
          <w:szCs w:val="32"/>
        </w:rPr>
        <w:t>по годам выглядит следующим образом</w:t>
      </w:r>
      <w:r w:rsidR="0024590B" w:rsidRPr="00E73872">
        <w:rPr>
          <w:rFonts w:ascii="Times New Roman" w:hAnsi="Times New Roman"/>
          <w:sz w:val="28"/>
          <w:szCs w:val="32"/>
        </w:rPr>
        <w:t xml:space="preserve"> (</w:t>
      </w:r>
      <w:r w:rsidR="00DB5EEA" w:rsidRPr="00E73872">
        <w:rPr>
          <w:rFonts w:ascii="Times New Roman" w:hAnsi="Times New Roman"/>
          <w:sz w:val="28"/>
          <w:szCs w:val="32"/>
        </w:rPr>
        <w:t>табл</w:t>
      </w:r>
      <w:r w:rsidR="0024590B" w:rsidRPr="00E73872">
        <w:rPr>
          <w:rFonts w:ascii="Times New Roman" w:hAnsi="Times New Roman"/>
          <w:sz w:val="28"/>
          <w:szCs w:val="32"/>
        </w:rPr>
        <w:t>. 1)</w:t>
      </w:r>
      <w:r w:rsidR="00565935" w:rsidRPr="00E73872">
        <w:rPr>
          <w:rFonts w:ascii="Times New Roman" w:hAnsi="Times New Roman"/>
          <w:sz w:val="28"/>
          <w:szCs w:val="32"/>
        </w:rPr>
        <w:t>.</w:t>
      </w:r>
      <w:r w:rsidRPr="00E73872">
        <w:rPr>
          <w:rFonts w:ascii="Times New Roman" w:hAnsi="Times New Roman"/>
          <w:sz w:val="28"/>
          <w:szCs w:val="32"/>
        </w:rPr>
        <w:t xml:space="preserve"> </w:t>
      </w:r>
      <w:r w:rsidR="001A4D1C" w:rsidRPr="00E73872">
        <w:rPr>
          <w:rFonts w:ascii="Times New Roman" w:hAnsi="Times New Roman"/>
          <w:sz w:val="28"/>
          <w:szCs w:val="32"/>
        </w:rPr>
        <w:t xml:space="preserve">При составлении рейтинга была применена широко известная система «светофор». </w:t>
      </w:r>
      <w:r w:rsidR="001A4D1C" w:rsidRPr="00E73872">
        <w:rPr>
          <w:rFonts w:ascii="Times New Roman" w:hAnsi="Times New Roman" w:cs="Times New Roman"/>
          <w:sz w:val="28"/>
          <w:szCs w:val="28"/>
        </w:rPr>
        <w:t xml:space="preserve">Система «светофор» </w:t>
      </w:r>
      <w:r w:rsidR="001A4D1C" w:rsidRPr="00E73872">
        <w:rPr>
          <w:rFonts w:ascii="Times New Roman" w:hAnsi="Times New Roman" w:cs="Times New Roman"/>
          <w:sz w:val="28"/>
          <w:szCs w:val="28"/>
        </w:rPr>
        <w:softHyphen/>
        <w:t>– это индикатор, который наглядно показывает, как работает</w:t>
      </w:r>
      <w:r w:rsidR="00D23300" w:rsidRPr="00E73872">
        <w:rPr>
          <w:rFonts w:ascii="Times New Roman" w:hAnsi="Times New Roman" w:cs="Times New Roman"/>
          <w:sz w:val="28"/>
          <w:szCs w:val="28"/>
        </w:rPr>
        <w:t xml:space="preserve"> тот или иной </w:t>
      </w:r>
      <w:r w:rsidR="001A4D1C" w:rsidRPr="00E73872">
        <w:rPr>
          <w:rFonts w:ascii="Times New Roman" w:hAnsi="Times New Roman" w:cs="Times New Roman"/>
          <w:sz w:val="28"/>
          <w:szCs w:val="28"/>
        </w:rPr>
        <w:t>центр удалённого доступа по продвижению контента Президентской библиотеки</w:t>
      </w:r>
      <w:r w:rsidR="00D23300" w:rsidRPr="00E73872">
        <w:rPr>
          <w:rFonts w:ascii="Times New Roman" w:hAnsi="Times New Roman" w:cs="Times New Roman"/>
          <w:sz w:val="28"/>
          <w:szCs w:val="28"/>
        </w:rPr>
        <w:t xml:space="preserve"> </w:t>
      </w:r>
      <w:r w:rsidR="00B14BDD" w:rsidRPr="00E73872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0484D" w:rsidRPr="00E73872">
        <w:rPr>
          <w:rFonts w:ascii="Times New Roman" w:hAnsi="Times New Roman" w:cs="Times New Roman"/>
          <w:sz w:val="28"/>
          <w:szCs w:val="28"/>
        </w:rPr>
        <w:t xml:space="preserve">суммы всех </w:t>
      </w:r>
      <w:r w:rsidR="00D23300" w:rsidRPr="00E73872">
        <w:rPr>
          <w:rFonts w:ascii="Times New Roman" w:hAnsi="Times New Roman" w:cs="Times New Roman"/>
          <w:sz w:val="28"/>
          <w:szCs w:val="28"/>
        </w:rPr>
        <w:t>статистическ</w:t>
      </w:r>
      <w:r w:rsidR="0020484D" w:rsidRPr="00E73872">
        <w:rPr>
          <w:rFonts w:ascii="Times New Roman" w:hAnsi="Times New Roman" w:cs="Times New Roman"/>
          <w:sz w:val="28"/>
          <w:szCs w:val="28"/>
        </w:rPr>
        <w:t xml:space="preserve">их </w:t>
      </w:r>
      <w:r w:rsidR="00D23300" w:rsidRPr="00E73872">
        <w:rPr>
          <w:rFonts w:ascii="Times New Roman" w:hAnsi="Times New Roman" w:cs="Times New Roman"/>
          <w:sz w:val="28"/>
          <w:szCs w:val="28"/>
        </w:rPr>
        <w:t>показател</w:t>
      </w:r>
      <w:r w:rsidR="0020484D" w:rsidRPr="00E73872">
        <w:rPr>
          <w:rFonts w:ascii="Times New Roman" w:hAnsi="Times New Roman" w:cs="Times New Roman"/>
          <w:sz w:val="28"/>
          <w:szCs w:val="28"/>
        </w:rPr>
        <w:t>ей: «количество пользователей», «количество посещений» и</w:t>
      </w:r>
      <w:r w:rsidR="00B14BDD" w:rsidRPr="00E73872">
        <w:rPr>
          <w:rFonts w:ascii="Times New Roman" w:hAnsi="Times New Roman" w:cs="Times New Roman"/>
          <w:sz w:val="28"/>
          <w:szCs w:val="28"/>
        </w:rPr>
        <w:t xml:space="preserve"> «количество просмотренных документов». </w:t>
      </w:r>
    </w:p>
    <w:p w:rsidR="00343577" w:rsidRDefault="00E4278C" w:rsidP="00741843">
      <w:pPr>
        <w:shd w:val="clear" w:color="auto" w:fill="FFFFFF"/>
        <w:tabs>
          <w:tab w:val="left" w:pos="993"/>
        </w:tabs>
        <w:spacing w:after="0" w:line="276" w:lineRule="auto"/>
        <w:ind w:right="25" w:firstLine="567"/>
        <w:jc w:val="both"/>
        <w:rPr>
          <w:rFonts w:ascii="Times New Roman" w:hAnsi="Times New Roman"/>
          <w:sz w:val="28"/>
          <w:szCs w:val="32"/>
        </w:rPr>
      </w:pPr>
      <w:r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Цветовой код состоит из четыр</w:t>
      </w:r>
      <w:r w:rsidR="005F60CB"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ё</w:t>
      </w:r>
      <w:r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х уровней: «зел</w:t>
      </w:r>
      <w:r w:rsidR="005F60CB"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ё</w:t>
      </w:r>
      <w:r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ный» – </w:t>
      </w:r>
      <w:r w:rsidR="0020484D"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показатель</w:t>
      </w:r>
      <w:r w:rsidR="00F8098A"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от </w:t>
      </w:r>
      <w:r w:rsidR="0020484D"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250 и выше</w:t>
      </w:r>
      <w:r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; «ж</w:t>
      </w:r>
      <w:r w:rsidR="005F60CB"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ё</w:t>
      </w:r>
      <w:r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лтый» – </w:t>
      </w:r>
      <w:r w:rsidR="0020484D"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от </w:t>
      </w:r>
      <w:r w:rsidR="00F8098A"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100</w:t>
      </w:r>
      <w:r w:rsidR="0020484D"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до</w:t>
      </w:r>
      <w:r w:rsidR="00F8098A"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250</w:t>
      </w:r>
      <w:r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; «оранжевый» –</w:t>
      </w:r>
      <w:r w:rsidR="00F8098A"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от </w:t>
      </w:r>
      <w:r w:rsidR="00600613"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25 до 100;</w:t>
      </w:r>
      <w:r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«красный» – </w:t>
      </w:r>
      <w:r w:rsidR="0020484D"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менее</w:t>
      </w:r>
      <w:r w:rsidR="00F8098A" w:rsidRPr="00E73872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25. </w:t>
      </w:r>
      <w:r w:rsidRPr="00E73872">
        <w:rPr>
          <w:rFonts w:ascii="Times New Roman" w:hAnsi="Times New Roman"/>
          <w:sz w:val="28"/>
          <w:szCs w:val="32"/>
        </w:rPr>
        <w:t>С</w:t>
      </w:r>
      <w:r w:rsidR="00565935" w:rsidRPr="00E73872">
        <w:rPr>
          <w:rFonts w:ascii="Times New Roman" w:hAnsi="Times New Roman"/>
          <w:sz w:val="28"/>
          <w:szCs w:val="32"/>
        </w:rPr>
        <w:t xml:space="preserve">ерым цветом обозначены </w:t>
      </w:r>
      <w:r w:rsidR="0020484D" w:rsidRPr="00E73872">
        <w:rPr>
          <w:rFonts w:ascii="Times New Roman" w:hAnsi="Times New Roman"/>
          <w:sz w:val="28"/>
          <w:szCs w:val="32"/>
        </w:rPr>
        <w:t>года</w:t>
      </w:r>
      <w:r w:rsidR="00F8098A" w:rsidRPr="00E73872">
        <w:rPr>
          <w:rFonts w:ascii="Times New Roman" w:hAnsi="Times New Roman"/>
          <w:sz w:val="28"/>
          <w:szCs w:val="32"/>
        </w:rPr>
        <w:t xml:space="preserve">, когда </w:t>
      </w:r>
      <w:r w:rsidR="0024590B" w:rsidRPr="00E73872">
        <w:rPr>
          <w:rFonts w:ascii="Times New Roman" w:hAnsi="Times New Roman"/>
          <w:sz w:val="28"/>
          <w:szCs w:val="32"/>
        </w:rPr>
        <w:t>ЦБС не име</w:t>
      </w:r>
      <w:r w:rsidR="00F8098A" w:rsidRPr="00E73872">
        <w:rPr>
          <w:rFonts w:ascii="Times New Roman" w:hAnsi="Times New Roman"/>
          <w:sz w:val="28"/>
          <w:szCs w:val="32"/>
        </w:rPr>
        <w:t xml:space="preserve">ла </w:t>
      </w:r>
      <w:r w:rsidR="0024590B" w:rsidRPr="00E73872">
        <w:rPr>
          <w:rFonts w:ascii="Times New Roman" w:hAnsi="Times New Roman"/>
          <w:sz w:val="28"/>
          <w:szCs w:val="32"/>
        </w:rPr>
        <w:t xml:space="preserve">в своих </w:t>
      </w:r>
      <w:r w:rsidR="00565935" w:rsidRPr="00E73872">
        <w:rPr>
          <w:rFonts w:ascii="Times New Roman" w:hAnsi="Times New Roman"/>
          <w:sz w:val="28"/>
          <w:szCs w:val="32"/>
        </w:rPr>
        <w:t>библиотек</w:t>
      </w:r>
      <w:r w:rsidR="0024590B" w:rsidRPr="00E73872">
        <w:rPr>
          <w:rFonts w:ascii="Times New Roman" w:hAnsi="Times New Roman"/>
          <w:sz w:val="28"/>
          <w:szCs w:val="32"/>
        </w:rPr>
        <w:t xml:space="preserve">ах точек доступа к информационным </w:t>
      </w:r>
      <w:r w:rsidRPr="00E73872">
        <w:rPr>
          <w:rFonts w:ascii="Times New Roman" w:hAnsi="Times New Roman"/>
          <w:sz w:val="28"/>
          <w:szCs w:val="32"/>
        </w:rPr>
        <w:t>ресурсам</w:t>
      </w:r>
      <w:r w:rsidR="00565935" w:rsidRPr="00E73872">
        <w:rPr>
          <w:rFonts w:ascii="Times New Roman" w:hAnsi="Times New Roman"/>
          <w:sz w:val="28"/>
          <w:szCs w:val="32"/>
        </w:rPr>
        <w:t xml:space="preserve"> </w:t>
      </w:r>
      <w:r w:rsidR="0024590B" w:rsidRPr="00E73872">
        <w:rPr>
          <w:rFonts w:ascii="Times New Roman" w:hAnsi="Times New Roman"/>
          <w:sz w:val="28"/>
          <w:szCs w:val="32"/>
        </w:rPr>
        <w:t>Президентской библиотек</w:t>
      </w:r>
      <w:r w:rsidR="00F8098A" w:rsidRPr="00E73872">
        <w:rPr>
          <w:rFonts w:ascii="Times New Roman" w:hAnsi="Times New Roman"/>
          <w:sz w:val="28"/>
          <w:szCs w:val="32"/>
        </w:rPr>
        <w:t>и</w:t>
      </w:r>
      <w:r w:rsidR="0024590B" w:rsidRPr="00E73872">
        <w:rPr>
          <w:rFonts w:ascii="Times New Roman" w:hAnsi="Times New Roman"/>
          <w:sz w:val="28"/>
          <w:szCs w:val="32"/>
        </w:rPr>
        <w:t>.</w:t>
      </w:r>
      <w:r w:rsidR="00600613">
        <w:rPr>
          <w:rFonts w:ascii="Times New Roman" w:hAnsi="Times New Roman"/>
          <w:sz w:val="28"/>
          <w:szCs w:val="32"/>
        </w:rPr>
        <w:t xml:space="preserve">  </w:t>
      </w:r>
    </w:p>
    <w:p w:rsidR="00F8098A" w:rsidRDefault="00600613" w:rsidP="00E4278C">
      <w:pPr>
        <w:shd w:val="clear" w:color="auto" w:fill="FFFFFF"/>
        <w:tabs>
          <w:tab w:val="left" w:pos="993"/>
        </w:tabs>
        <w:spacing w:after="0" w:line="276" w:lineRule="auto"/>
        <w:ind w:right="25" w:firstLine="567"/>
        <w:jc w:val="righ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</w:t>
      </w:r>
    </w:p>
    <w:p w:rsidR="004214B6" w:rsidRDefault="002F50B0" w:rsidP="00F8098A">
      <w:pPr>
        <w:shd w:val="clear" w:color="auto" w:fill="FFFFFF"/>
        <w:tabs>
          <w:tab w:val="left" w:pos="993"/>
        </w:tabs>
        <w:spacing w:after="0" w:line="276" w:lineRule="auto"/>
        <w:ind w:right="1841" w:firstLine="567"/>
        <w:jc w:val="righ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Таблица </w:t>
      </w:r>
      <w:r w:rsidR="0024590B">
        <w:rPr>
          <w:rFonts w:ascii="Times New Roman" w:hAnsi="Times New Roman"/>
          <w:szCs w:val="32"/>
        </w:rPr>
        <w:t>1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516"/>
        <w:gridCol w:w="992"/>
        <w:gridCol w:w="992"/>
        <w:gridCol w:w="993"/>
      </w:tblGrid>
      <w:tr w:rsidR="00BD36ED" w:rsidRPr="004214B6" w:rsidTr="001C1EDE">
        <w:trPr>
          <w:trHeight w:val="4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D" w:rsidRPr="004214B6" w:rsidRDefault="00BD36ED" w:rsidP="00EB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B14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ЦУД на базе библиотек/год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D" w:rsidRPr="004214B6" w:rsidRDefault="00BD36ED" w:rsidP="0020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4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484D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2023</w:t>
            </w:r>
            <w:r w:rsidR="0020484D" w:rsidRPr="0020484D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*</w:t>
            </w:r>
          </w:p>
        </w:tc>
      </w:tr>
      <w:tr w:rsidR="00BD36ED" w:rsidRPr="004214B6" w:rsidTr="001C1EDE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ED" w:rsidRPr="004214B6" w:rsidRDefault="00BD36ED" w:rsidP="00B1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</w:t>
            </w:r>
            <w:r w:rsidR="00B1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алинская областная детская библиотека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36ED" w:rsidRPr="004214B6" w:rsidRDefault="00BD36ED" w:rsidP="00EB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36ED" w:rsidRPr="004214B6" w:rsidTr="001C1ED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BDD" w:rsidRPr="004214B6" w:rsidRDefault="00B14BDD" w:rsidP="00EB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Модельная центральная городская библиотека</w:t>
            </w:r>
            <w:r w:rsidR="001C1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Корсаков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ЦБС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36ED" w:rsidRPr="004214B6" w:rsidTr="001C1ED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BDD" w:rsidRPr="004214B6" w:rsidRDefault="00B14BDD" w:rsidP="00EB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Модельная центральная районная библиотека</w:t>
            </w:r>
            <w:r w:rsidR="001C1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D36ED" w:rsidRPr="00E5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proofErr w:type="spellEnd"/>
            <w:r w:rsidR="00BD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36ED" w:rsidRPr="004214B6" w:rsidTr="001C1ED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ED" w:rsidRPr="004214B6" w:rsidRDefault="00B14BDD" w:rsidP="00B1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библиотека</w:t>
            </w:r>
            <w:r w:rsidR="001C1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D36ED" w:rsidRPr="0042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</w:t>
            </w:r>
            <w:r w:rsidR="00BD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proofErr w:type="spellEnd"/>
            <w:r w:rsidR="00BD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36ED" w:rsidRPr="004214B6" w:rsidTr="001C1ED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ED" w:rsidRPr="004214B6" w:rsidRDefault="00BD36ED" w:rsidP="00EB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Модельная городская библиотека </w:t>
            </w:r>
            <w:r w:rsidRPr="0042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14BDD" w:rsidRPr="004214B6" w:rsidTr="001C1ED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ED" w:rsidRPr="004214B6" w:rsidRDefault="00BD36ED" w:rsidP="00EB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68">
              <w:rPr>
                <w:rFonts w:ascii="Times New Roman" w:eastAsia="Times New Roman" w:hAnsi="Times New Roman" w:cs="Times New Roman"/>
                <w:lang w:eastAsia="ru-RU"/>
              </w:rPr>
              <w:t xml:space="preserve">Модельная </w:t>
            </w:r>
            <w:proofErr w:type="spellStart"/>
            <w:r w:rsidRPr="00C86468">
              <w:rPr>
                <w:rFonts w:ascii="Times New Roman" w:eastAsia="Times New Roman" w:hAnsi="Times New Roman" w:cs="Times New Roman"/>
                <w:lang w:eastAsia="ru-RU"/>
              </w:rPr>
              <w:t>Тунгорская</w:t>
            </w:r>
            <w:proofErr w:type="spellEnd"/>
            <w:r w:rsidRPr="00C8646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 </w:t>
            </w:r>
            <w:proofErr w:type="spellStart"/>
            <w:r w:rsidRPr="00C86468">
              <w:rPr>
                <w:rFonts w:ascii="Times New Roman" w:eastAsia="Times New Roman" w:hAnsi="Times New Roman" w:cs="Times New Roman"/>
                <w:lang w:eastAsia="ru-RU"/>
              </w:rPr>
              <w:t>Охинской</w:t>
            </w:r>
            <w:proofErr w:type="spellEnd"/>
            <w:r w:rsidRPr="00C86468">
              <w:rPr>
                <w:rFonts w:ascii="Times New Roman" w:eastAsia="Times New Roman" w:hAnsi="Times New Roman" w:cs="Times New Roman"/>
                <w:lang w:eastAsia="ru-RU"/>
              </w:rPr>
              <w:t xml:space="preserve"> ЦБС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36ED" w:rsidRPr="004214B6" w:rsidTr="001C1ED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ED" w:rsidRPr="004214B6" w:rsidRDefault="00B14BDD" w:rsidP="009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модельная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</w:t>
            </w:r>
            <w:r w:rsidR="001C1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D36ED" w:rsidRPr="00E5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Смирных</w:t>
            </w:r>
            <w:r w:rsidR="00BD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овск</w:t>
            </w:r>
            <w:r w:rsidR="00B53393" w:rsidRPr="009558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ой</w:t>
            </w:r>
            <w:r w:rsidR="00BD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36ED" w:rsidRPr="004214B6" w:rsidTr="001C1ED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ED" w:rsidRPr="004214B6" w:rsidRDefault="00B14BDD" w:rsidP="009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библиотека</w:t>
            </w:r>
            <w:r w:rsidR="001C1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D36ED" w:rsidRPr="009558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Углегорск</w:t>
            </w:r>
            <w:r w:rsidR="00B53393" w:rsidRPr="009558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ой</w:t>
            </w:r>
            <w:proofErr w:type="spellEnd"/>
            <w:r w:rsidR="00BD36ED" w:rsidRPr="009558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Ц</w:t>
            </w:r>
            <w:r w:rsidR="00BD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36ED" w:rsidRPr="004214B6" w:rsidTr="001C1ED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ED" w:rsidRPr="004214B6" w:rsidRDefault="00B14BDD" w:rsidP="0095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районная библиотека</w:t>
            </w:r>
            <w:r w:rsidR="001C1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D36ED" w:rsidRPr="002A7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Холмск</w:t>
            </w:r>
            <w:r w:rsidR="00B53393" w:rsidRPr="009558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ой</w:t>
            </w:r>
            <w:r w:rsidR="00BD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1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36ED" w:rsidRPr="004214B6" w:rsidTr="001C1ED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ED" w:rsidRPr="001C1EDE" w:rsidRDefault="00BD36ED" w:rsidP="00EB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A76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Малокурильская</w:t>
            </w:r>
            <w:proofErr w:type="spellEnd"/>
            <w:r w:rsidRPr="002A76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библиотека-филиал № 1 Южно-Курильской ЦБС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36ED" w:rsidRPr="004214B6" w:rsidTr="001C1ED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6ED" w:rsidRPr="002A7643" w:rsidRDefault="00BD36ED" w:rsidP="00EB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A76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Крабо</w:t>
            </w:r>
            <w:r w:rsidR="005F60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заводская</w:t>
            </w:r>
            <w:proofErr w:type="spellEnd"/>
            <w:r w:rsidR="005F60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библиотека-филиал № 2</w:t>
            </w:r>
            <w:r w:rsidR="001C1E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76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Южно-Курильск</w:t>
            </w:r>
            <w:r w:rsidR="005F60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ой ЦБС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36ED" w:rsidRPr="004214B6" w:rsidTr="001C1ED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0CB" w:rsidRPr="002A7643" w:rsidRDefault="00BD36ED" w:rsidP="00EB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76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Южно-Курильск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</w:t>
            </w:r>
            <w:r w:rsidRPr="002A76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центральная районная библиотека имени А.</w:t>
            </w:r>
            <w:r w:rsidR="005F60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Мандрика</w:t>
            </w:r>
            <w:proofErr w:type="spellEnd"/>
            <w:r w:rsidR="001C1E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F60CB" w:rsidRPr="002A76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Южно-Курильск</w:t>
            </w:r>
            <w:r w:rsidR="005F60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ой ЦБС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D36ED" w:rsidRPr="004214B6" w:rsidRDefault="00BD36ED" w:rsidP="00EB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36ED" w:rsidRPr="004214B6" w:rsidTr="001C1EDE">
        <w:trPr>
          <w:trHeight w:val="300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6ED" w:rsidRPr="004214B6" w:rsidRDefault="00BD36ED" w:rsidP="00EB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данные за полгода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ED" w:rsidRPr="004214B6" w:rsidRDefault="00BD36ED" w:rsidP="00EB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ED" w:rsidRPr="004214B6" w:rsidRDefault="00BD36ED" w:rsidP="00E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ED" w:rsidRPr="004214B6" w:rsidRDefault="00BD36ED" w:rsidP="00EB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36ED" w:rsidRDefault="00BD36ED" w:rsidP="00E4278C">
      <w:pPr>
        <w:shd w:val="clear" w:color="auto" w:fill="FFFFFF"/>
        <w:tabs>
          <w:tab w:val="left" w:pos="993"/>
        </w:tabs>
        <w:spacing w:after="0" w:line="276" w:lineRule="auto"/>
        <w:ind w:right="25" w:firstLine="567"/>
        <w:jc w:val="right"/>
        <w:rPr>
          <w:rFonts w:ascii="Times New Roman" w:hAnsi="Times New Roman"/>
          <w:szCs w:val="32"/>
        </w:rPr>
      </w:pPr>
    </w:p>
    <w:p w:rsidR="00BD36ED" w:rsidRPr="00E4278C" w:rsidRDefault="00BD36ED" w:rsidP="00E4278C">
      <w:pPr>
        <w:shd w:val="clear" w:color="auto" w:fill="FFFFFF"/>
        <w:tabs>
          <w:tab w:val="left" w:pos="993"/>
        </w:tabs>
        <w:spacing w:after="0" w:line="276" w:lineRule="auto"/>
        <w:ind w:right="25" w:firstLine="567"/>
        <w:jc w:val="right"/>
        <w:rPr>
          <w:rFonts w:ascii="Times New Roman" w:hAnsi="Times New Roman"/>
          <w:szCs w:val="32"/>
        </w:rPr>
      </w:pPr>
    </w:p>
    <w:p w:rsidR="001E5A5D" w:rsidRPr="00BD36ED" w:rsidRDefault="000176AE" w:rsidP="001E5A5D">
      <w:pPr>
        <w:shd w:val="clear" w:color="auto" w:fill="FFFFFF"/>
        <w:tabs>
          <w:tab w:val="left" w:pos="993"/>
        </w:tabs>
        <w:spacing w:after="0" w:line="276" w:lineRule="auto"/>
        <w:ind w:right="25" w:firstLine="567"/>
        <w:jc w:val="both"/>
        <w:rPr>
          <w:rFonts w:ascii="Times New Roman" w:hAnsi="Times New Roman"/>
          <w:sz w:val="28"/>
          <w:szCs w:val="28"/>
        </w:rPr>
      </w:pPr>
      <w:r w:rsidRPr="001E5A5D">
        <w:rPr>
          <w:rFonts w:ascii="Times New Roman" w:hAnsi="Times New Roman"/>
          <w:sz w:val="28"/>
          <w:szCs w:val="28"/>
        </w:rPr>
        <w:t>Сахалинский региональный центр о</w:t>
      </w:r>
      <w:r w:rsidRPr="001E5A5D">
        <w:rPr>
          <w:rFonts w:ascii="Times New Roman" w:hAnsi="Times New Roman"/>
          <w:sz w:val="28"/>
          <w:szCs w:val="28"/>
          <w:shd w:val="clear" w:color="auto" w:fill="FFFFFF"/>
        </w:rPr>
        <w:t xml:space="preserve">существляет методическое сопровождение открытия центров удалённого доступа, проводит обучение и консультирование коллег по </w:t>
      </w:r>
      <w:r w:rsidRPr="00BD36ED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вопросам использования ресурсов Президентской библиотеки. </w:t>
      </w:r>
      <w:r w:rsidR="001E5A5D" w:rsidRPr="00BD36ED">
        <w:rPr>
          <w:rFonts w:ascii="Times New Roman" w:hAnsi="Times New Roman"/>
          <w:sz w:val="28"/>
          <w:szCs w:val="28"/>
        </w:rPr>
        <w:t>Если необходима какая-либо методическая, практическая помощь или потребность в обучении ваших сотрудников</w:t>
      </w:r>
      <w:r w:rsidR="00DB7136" w:rsidRPr="00BD36ED">
        <w:rPr>
          <w:rFonts w:ascii="Times New Roman" w:hAnsi="Times New Roman"/>
          <w:sz w:val="28"/>
          <w:szCs w:val="28"/>
        </w:rPr>
        <w:t xml:space="preserve"> –</w:t>
      </w:r>
      <w:r w:rsidR="001E5A5D" w:rsidRPr="00BD36ED">
        <w:rPr>
          <w:rFonts w:ascii="Times New Roman" w:hAnsi="Times New Roman"/>
          <w:sz w:val="28"/>
          <w:szCs w:val="28"/>
        </w:rPr>
        <w:t xml:space="preserve"> обращайтесь</w:t>
      </w:r>
      <w:r w:rsidR="00DB7136" w:rsidRPr="00BD36ED">
        <w:rPr>
          <w:rFonts w:ascii="Times New Roman" w:hAnsi="Times New Roman"/>
          <w:sz w:val="28"/>
          <w:szCs w:val="28"/>
        </w:rPr>
        <w:t>,</w:t>
      </w:r>
      <w:r w:rsidR="001E5A5D" w:rsidRPr="00BD36ED">
        <w:rPr>
          <w:rFonts w:ascii="Times New Roman" w:hAnsi="Times New Roman"/>
          <w:sz w:val="28"/>
          <w:szCs w:val="28"/>
        </w:rPr>
        <w:t xml:space="preserve"> будем рады помочь. Сотрудники Регионального центра всегда открыты к конструктивному диалогу и взаимовыгодному сотрудничеству. </w:t>
      </w:r>
    </w:p>
    <w:p w:rsidR="00CE0186" w:rsidRPr="00442C88" w:rsidRDefault="00952D0A" w:rsidP="009D35D3">
      <w:pPr>
        <w:shd w:val="clear" w:color="auto" w:fill="FFFFFF"/>
        <w:tabs>
          <w:tab w:val="left" w:pos="993"/>
        </w:tabs>
        <w:spacing w:after="0" w:line="276" w:lineRule="auto"/>
        <w:ind w:right="25" w:firstLine="567"/>
        <w:jc w:val="both"/>
      </w:pPr>
      <w:r w:rsidRPr="00BD36E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Перспективы своего развития видим, конечно</w:t>
      </w:r>
      <w:r w:rsidRPr="001E5A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 в дальнейшем сотрудничестве, в налаживании профессиональных</w:t>
      </w:r>
      <w:r w:rsidR="000176AE" w:rsidRPr="001E5A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</w:t>
      </w:r>
      <w:r w:rsidRPr="001E5A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творческих </w:t>
      </w:r>
      <w:r w:rsidR="000176AE" w:rsidRPr="001E5A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связей, расширении</w:t>
      </w:r>
      <w:r w:rsidR="000176AE" w:rsidRPr="001E5A5D">
        <w:rPr>
          <w:rFonts w:ascii="Times New Roman" w:hAnsi="Times New Roman" w:cs="Times New Roman"/>
          <w:sz w:val="28"/>
          <w:szCs w:val="28"/>
        </w:rPr>
        <w:t xml:space="preserve"> форм методической работы.</w:t>
      </w:r>
    </w:p>
    <w:sectPr w:rsidR="00CE0186" w:rsidRPr="00442C88" w:rsidSect="00063DBC">
      <w:footerReference w:type="default" r:id="rId17"/>
      <w:pgSz w:w="11906" w:h="16838"/>
      <w:pgMar w:top="851" w:right="850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FC" w:rsidRDefault="000722FC" w:rsidP="00D51F21">
      <w:pPr>
        <w:spacing w:after="0" w:line="240" w:lineRule="auto"/>
      </w:pPr>
      <w:r>
        <w:separator/>
      </w:r>
    </w:p>
  </w:endnote>
  <w:endnote w:type="continuationSeparator" w:id="0">
    <w:p w:rsidR="000722FC" w:rsidRDefault="000722FC" w:rsidP="00D5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821082"/>
      <w:docPartObj>
        <w:docPartGallery w:val="Page Numbers (Bottom of Page)"/>
        <w:docPartUnique/>
      </w:docPartObj>
    </w:sdtPr>
    <w:sdtEndPr/>
    <w:sdtContent>
      <w:p w:rsidR="00D51F21" w:rsidRDefault="00D51F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D3">
          <w:rPr>
            <w:noProof/>
          </w:rPr>
          <w:t>5</w:t>
        </w:r>
        <w:r>
          <w:fldChar w:fldCharType="end"/>
        </w:r>
      </w:p>
    </w:sdtContent>
  </w:sdt>
  <w:p w:rsidR="00D51F21" w:rsidRDefault="00D51F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FC" w:rsidRDefault="000722FC" w:rsidP="00D51F21">
      <w:pPr>
        <w:spacing w:after="0" w:line="240" w:lineRule="auto"/>
      </w:pPr>
      <w:r>
        <w:separator/>
      </w:r>
    </w:p>
  </w:footnote>
  <w:footnote w:type="continuationSeparator" w:id="0">
    <w:p w:rsidR="000722FC" w:rsidRDefault="000722FC" w:rsidP="00D51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0BA8"/>
    <w:multiLevelType w:val="multilevel"/>
    <w:tmpl w:val="B5BE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F6051"/>
    <w:multiLevelType w:val="hybridMultilevel"/>
    <w:tmpl w:val="844255FA"/>
    <w:lvl w:ilvl="0" w:tplc="90127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5B6BDD"/>
    <w:multiLevelType w:val="multilevel"/>
    <w:tmpl w:val="9F8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B5B46"/>
    <w:multiLevelType w:val="multilevel"/>
    <w:tmpl w:val="9C6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87"/>
    <w:rsid w:val="00002B5A"/>
    <w:rsid w:val="00014535"/>
    <w:rsid w:val="00016F47"/>
    <w:rsid w:val="000176AE"/>
    <w:rsid w:val="00024834"/>
    <w:rsid w:val="0004194B"/>
    <w:rsid w:val="000500DD"/>
    <w:rsid w:val="00056BB8"/>
    <w:rsid w:val="00063DBC"/>
    <w:rsid w:val="000722FC"/>
    <w:rsid w:val="00084DBF"/>
    <w:rsid w:val="000A6174"/>
    <w:rsid w:val="000D0C0B"/>
    <w:rsid w:val="000D1742"/>
    <w:rsid w:val="000F1034"/>
    <w:rsid w:val="00131290"/>
    <w:rsid w:val="00137C77"/>
    <w:rsid w:val="00162ECF"/>
    <w:rsid w:val="0016645A"/>
    <w:rsid w:val="001965BA"/>
    <w:rsid w:val="001A3673"/>
    <w:rsid w:val="001A4D1C"/>
    <w:rsid w:val="001C1EDE"/>
    <w:rsid w:val="001C2750"/>
    <w:rsid w:val="001E1CBE"/>
    <w:rsid w:val="001E5A5D"/>
    <w:rsid w:val="0020484D"/>
    <w:rsid w:val="002348FF"/>
    <w:rsid w:val="0024590B"/>
    <w:rsid w:val="0027447E"/>
    <w:rsid w:val="002A0B32"/>
    <w:rsid w:val="002A7643"/>
    <w:rsid w:val="002F120D"/>
    <w:rsid w:val="002F50B0"/>
    <w:rsid w:val="003030FC"/>
    <w:rsid w:val="00305821"/>
    <w:rsid w:val="00320B38"/>
    <w:rsid w:val="00343577"/>
    <w:rsid w:val="00381369"/>
    <w:rsid w:val="003A3BE8"/>
    <w:rsid w:val="003C419B"/>
    <w:rsid w:val="003E7145"/>
    <w:rsid w:val="00412798"/>
    <w:rsid w:val="004214B6"/>
    <w:rsid w:val="00442C88"/>
    <w:rsid w:val="0046233B"/>
    <w:rsid w:val="004A34C6"/>
    <w:rsid w:val="004D7E8F"/>
    <w:rsid w:val="00530C04"/>
    <w:rsid w:val="00565935"/>
    <w:rsid w:val="005710EA"/>
    <w:rsid w:val="00572F1B"/>
    <w:rsid w:val="0057482A"/>
    <w:rsid w:val="005A4B59"/>
    <w:rsid w:val="005B14F1"/>
    <w:rsid w:val="005D0371"/>
    <w:rsid w:val="005D5207"/>
    <w:rsid w:val="005F60CB"/>
    <w:rsid w:val="00600613"/>
    <w:rsid w:val="00623380"/>
    <w:rsid w:val="00653A36"/>
    <w:rsid w:val="006A1864"/>
    <w:rsid w:val="006E7BD4"/>
    <w:rsid w:val="00711868"/>
    <w:rsid w:val="00720083"/>
    <w:rsid w:val="007245EA"/>
    <w:rsid w:val="00741843"/>
    <w:rsid w:val="007E0CC7"/>
    <w:rsid w:val="007E52AA"/>
    <w:rsid w:val="008343E9"/>
    <w:rsid w:val="00857EB5"/>
    <w:rsid w:val="00864EDC"/>
    <w:rsid w:val="008A7664"/>
    <w:rsid w:val="008D5E95"/>
    <w:rsid w:val="008E05CE"/>
    <w:rsid w:val="009178BF"/>
    <w:rsid w:val="00923B8E"/>
    <w:rsid w:val="00952D0A"/>
    <w:rsid w:val="00955878"/>
    <w:rsid w:val="00967011"/>
    <w:rsid w:val="009C1A87"/>
    <w:rsid w:val="009D35D3"/>
    <w:rsid w:val="009E34E0"/>
    <w:rsid w:val="009E7114"/>
    <w:rsid w:val="00A010DD"/>
    <w:rsid w:val="00A32BB5"/>
    <w:rsid w:val="00A3695C"/>
    <w:rsid w:val="00A645D3"/>
    <w:rsid w:val="00A94E7C"/>
    <w:rsid w:val="00AA3029"/>
    <w:rsid w:val="00AB7516"/>
    <w:rsid w:val="00AD3DC2"/>
    <w:rsid w:val="00AE6D76"/>
    <w:rsid w:val="00B14BDD"/>
    <w:rsid w:val="00B4546A"/>
    <w:rsid w:val="00B53393"/>
    <w:rsid w:val="00B542E3"/>
    <w:rsid w:val="00B82C7B"/>
    <w:rsid w:val="00BD01AA"/>
    <w:rsid w:val="00BD36ED"/>
    <w:rsid w:val="00BD4D87"/>
    <w:rsid w:val="00BD550A"/>
    <w:rsid w:val="00BD7025"/>
    <w:rsid w:val="00BE6CE3"/>
    <w:rsid w:val="00C86468"/>
    <w:rsid w:val="00CC48BE"/>
    <w:rsid w:val="00CC715E"/>
    <w:rsid w:val="00CD3756"/>
    <w:rsid w:val="00CD3A92"/>
    <w:rsid w:val="00CD3B1F"/>
    <w:rsid w:val="00CE0186"/>
    <w:rsid w:val="00D0623A"/>
    <w:rsid w:val="00D1145C"/>
    <w:rsid w:val="00D23300"/>
    <w:rsid w:val="00D43DE0"/>
    <w:rsid w:val="00D51F21"/>
    <w:rsid w:val="00D57506"/>
    <w:rsid w:val="00D81220"/>
    <w:rsid w:val="00D830DB"/>
    <w:rsid w:val="00DB5EEA"/>
    <w:rsid w:val="00DB7136"/>
    <w:rsid w:val="00DD03B2"/>
    <w:rsid w:val="00DD4FF4"/>
    <w:rsid w:val="00DE09A3"/>
    <w:rsid w:val="00DE27D5"/>
    <w:rsid w:val="00E4278C"/>
    <w:rsid w:val="00E55C5A"/>
    <w:rsid w:val="00E70EDC"/>
    <w:rsid w:val="00E73872"/>
    <w:rsid w:val="00E756D4"/>
    <w:rsid w:val="00EB047A"/>
    <w:rsid w:val="00EB27E8"/>
    <w:rsid w:val="00EB3512"/>
    <w:rsid w:val="00EE7C0A"/>
    <w:rsid w:val="00EF676B"/>
    <w:rsid w:val="00F8098A"/>
    <w:rsid w:val="00F86F26"/>
    <w:rsid w:val="00F87657"/>
    <w:rsid w:val="00FC70ED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0BEB"/>
  <w15:chartTrackingRefBased/>
  <w15:docId w15:val="{13F4D75C-2C26-44AB-82F0-11D9F11D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block-3c">
    <w:name w:val="block__block-3c"/>
    <w:basedOn w:val="a"/>
    <w:rsid w:val="00B4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4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B59"/>
    <w:pPr>
      <w:ind w:left="720"/>
      <w:contextualSpacing/>
    </w:pPr>
  </w:style>
  <w:style w:type="paragraph" w:customStyle="1" w:styleId="Default">
    <w:name w:val="Default"/>
    <w:rsid w:val="00DD4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5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F21"/>
  </w:style>
  <w:style w:type="paragraph" w:styleId="a8">
    <w:name w:val="footer"/>
    <w:basedOn w:val="a"/>
    <w:link w:val="a9"/>
    <w:uiPriority w:val="99"/>
    <w:unhideWhenUsed/>
    <w:rsid w:val="00D5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F21"/>
  </w:style>
  <w:style w:type="paragraph" w:styleId="aa">
    <w:name w:val="Balloon Text"/>
    <w:basedOn w:val="a"/>
    <w:link w:val="ab"/>
    <w:uiPriority w:val="99"/>
    <w:semiHidden/>
    <w:unhideWhenUsed/>
    <w:rsid w:val="0001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76AE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E42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0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.libsakh.ru/bibliotechnaja-set/poronaiskaja-cbs/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prof.libsakh.ru/bibliotechnaja-set/aleksandrovsk-sakhalinskaja-cb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.libsakh.ru/bibliotechnaja-set/aleksandrovsk-sakhalinskaja-cbs/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hyperlink" Target="https://prof.libsakh.ru/bibliotechnaja-set/dolinskaja-cb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f.libsakh.ru/bibliotechnaja-set/kholmskaja-cbs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.grishaeva\Desktop\__&#1056;&#1062;&#1055;&#1041;\9_&#1054;&#1041;&#1047;&#1054;&#1056;%20&#1044;&#1045;&#1071;&#1058;&#1045;&#1051;&#1068;&#1053;&#1054;&#1057;&#1058;&#1048;%20&#1062;&#1041;&#1057;\&#1076;&#1080;&#1072;&#1075;&#1088;&#1072;&#1084;&#1084;&#1072;_&#1050;&#1086;&#1085;&#1089;&#1091;&#1083;&#1100;&#1090;&#1072;&#1085;&#1090;_&#1069;&#1041;&#1057;_%20&#8212;%20&#1082;&#1086;&#1087;&#1080;&#110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.grishaeva\Desktop\__&#1056;&#1062;&#1055;&#1041;\9_&#1054;&#1041;&#1047;&#1054;&#1056;%20&#1044;&#1045;&#1071;&#1058;&#1045;&#1051;&#1068;&#1053;&#1054;&#1057;&#1058;&#1048;%20&#1062;&#1041;&#1057;\&#1076;&#1080;&#1072;&#1075;&#1088;&#1072;&#1084;&#1084;&#1072;_&#1050;&#1086;&#1085;&#1089;&#1091;&#1083;&#1100;&#1090;&#1072;&#1085;&#1090;_&#1069;&#1041;&#1057;_%20&#8212;%20&#1082;&#1086;&#1087;&#1080;&#110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.grishaeva\Desktop\__&#1056;&#1062;&#1055;&#1041;\9_&#1054;&#1041;&#1047;&#1054;&#1056;%20&#1044;&#1045;&#1071;&#1058;&#1045;&#1051;&#1068;&#1053;&#1054;&#1057;&#1058;&#1048;%20&#1062;&#1041;&#1057;\&#1076;&#1080;&#1072;&#1075;&#1088;&#1072;&#1084;&#1084;&#1072;_&#1050;&#1086;&#1085;&#1089;&#1091;&#1083;&#1100;&#1090;&#1072;&#1085;&#1090;_&#1069;&#1041;&#1057;_%20&#8212;%20&#1082;&#1086;&#1087;&#1080;&#1103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i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точек доступа</a:t>
            </a:r>
            <a:r>
              <a:rPr lang="ru-RU" sz="120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 ПБ</a:t>
            </a:r>
            <a:endParaRPr lang="ru-RU" sz="1200" i="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0">
                <a:latin typeface="Times New Roman" panose="02020603050405020304" pitchFamily="18" charset="0"/>
                <a:cs typeface="Times New Roman" panose="02020603050405020304" pitchFamily="18" charset="0"/>
              </a:rPr>
              <a:t> в общедоступных</a:t>
            </a:r>
            <a:r>
              <a:rPr lang="ru-RU" sz="120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i="0">
                <a:latin typeface="Times New Roman" panose="02020603050405020304" pitchFamily="18" charset="0"/>
                <a:cs typeface="Times New Roman" panose="02020603050405020304" pitchFamily="18" charset="0"/>
              </a:rPr>
              <a:t>библиотеках</a:t>
            </a:r>
            <a:endParaRPr lang="ru-RU" sz="12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'[диаграмма_Консультант_ЭБС_ — копия.xlsx]ПБ'!$C$2:$G$2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'[диаграмма_Консультант_ЭБС_ — копия.xlsx]ПБ'!$C$3:$G$3</c:f>
              <c:numCache>
                <c:formatCode>#,##0</c:formatCode>
                <c:ptCount val="5"/>
                <c:pt idx="0" formatCode="General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12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79-4F10-91D3-B5AA6A50F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469584"/>
        <c:axId val="177469976"/>
        <c:axId val="0"/>
      </c:bar3DChart>
      <c:catAx>
        <c:axId val="17746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469976"/>
        <c:crosses val="autoZero"/>
        <c:auto val="1"/>
        <c:lblAlgn val="ctr"/>
        <c:lblOffset val="100"/>
        <c:noMultiLvlLbl val="0"/>
      </c:catAx>
      <c:valAx>
        <c:axId val="1774699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746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ЭБ "ЛитРес"</c:v>
                </c:pt>
                <c:pt idx="1">
                  <c:v>ПБ</c:v>
                </c:pt>
                <c:pt idx="2">
                  <c:v>СПС "Консультант+"</c:v>
                </c:pt>
                <c:pt idx="3">
                  <c:v>НЭДБ</c:v>
                </c:pt>
                <c:pt idx="4">
                  <c:v>НЭБ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16</c:v>
                </c:pt>
                <c:pt idx="2">
                  <c:v>34</c:v>
                </c:pt>
                <c:pt idx="3">
                  <c:v>43</c:v>
                </c:pt>
                <c:pt idx="4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C2-4A53-A1AB-4FEDBC659A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ЭБ "ЛитРес"</c:v>
                </c:pt>
                <c:pt idx="1">
                  <c:v>ПБ</c:v>
                </c:pt>
                <c:pt idx="2">
                  <c:v>СПС "Консультант+"</c:v>
                </c:pt>
                <c:pt idx="3">
                  <c:v>НЭДБ</c:v>
                </c:pt>
                <c:pt idx="4">
                  <c:v>НЭБ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14</c:v>
                </c:pt>
                <c:pt idx="2">
                  <c:v>26</c:v>
                </c:pt>
                <c:pt idx="3">
                  <c:v>42</c:v>
                </c:pt>
                <c:pt idx="4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C2-4A53-A1AB-4FEDBC659A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ЭБ "ЛитРес"</c:v>
                </c:pt>
                <c:pt idx="1">
                  <c:v>ПБ</c:v>
                </c:pt>
                <c:pt idx="2">
                  <c:v>СПС "Консультант+"</c:v>
                </c:pt>
                <c:pt idx="3">
                  <c:v>НЭДБ</c:v>
                </c:pt>
                <c:pt idx="4">
                  <c:v>НЭБ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6</c:v>
                </c:pt>
                <c:pt idx="2">
                  <c:v>21</c:v>
                </c:pt>
                <c:pt idx="3">
                  <c:v>33</c:v>
                </c:pt>
                <c:pt idx="4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C2-4A53-A1AB-4FEDBC659A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14898216"/>
        <c:axId val="814899200"/>
      </c:barChart>
      <c:catAx>
        <c:axId val="814898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4899200"/>
        <c:crosses val="autoZero"/>
        <c:auto val="1"/>
        <c:lblAlgn val="ctr"/>
        <c:lblOffset val="100"/>
        <c:noMultiLvlLbl val="0"/>
      </c:catAx>
      <c:valAx>
        <c:axId val="814899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4898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/>
              <a:t>Количество</a:t>
            </a:r>
            <a:r>
              <a:rPr lang="ru-RU" sz="1200" b="1" i="0" baseline="0"/>
              <a:t> обращений</a:t>
            </a:r>
            <a:endParaRPr lang="ru-RU" sz="1200" b="1" i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удалённые сетевые ресурсы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0833333333333332E-2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C8-410B-9FC8-80F6C396E311}"/>
                </c:ext>
              </c:extLst>
            </c:dLbl>
            <c:dLbl>
              <c:idx val="1"/>
              <c:layout>
                <c:manualLayout>
                  <c:x val="-3.2407407407407406E-2"/>
                  <c:y val="-4.761904761904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C8-410B-9FC8-80F6C396E311}"/>
                </c:ext>
              </c:extLst>
            </c:dLbl>
            <c:dLbl>
              <c:idx val="2"/>
              <c:layout>
                <c:manualLayout>
                  <c:x val="-6.0185185185185272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C8-410B-9FC8-80F6C396E3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9434</c:v>
                </c:pt>
                <c:pt idx="1">
                  <c:v>10346</c:v>
                </c:pt>
                <c:pt idx="2">
                  <c:v>11534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C8-410B-9FC8-80F6C396E3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виртуальный читальный зал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0390995107093046E-2"/>
                  <c:y val="-3.81209349057001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207828651048247"/>
                      <c:h val="6.25873390374939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5CC8-410B-9FC8-80F6C396E311}"/>
                </c:ext>
              </c:extLst>
            </c:dLbl>
            <c:dLbl>
              <c:idx val="1"/>
              <c:layout>
                <c:manualLayout>
                  <c:x val="7.0679060950714412E-2"/>
                  <c:y val="-4.0527841285182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7381160688242E-2"/>
                      <c:h val="5.38055847712176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CC8-410B-9FC8-80F6C396E311}"/>
                </c:ext>
              </c:extLst>
            </c:dLbl>
            <c:dLbl>
              <c:idx val="2"/>
              <c:layout>
                <c:manualLayout>
                  <c:x val="5.5555555555555552E-2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C8-410B-9FC8-80F6C396E3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1498</c:v>
                </c:pt>
                <c:pt idx="1">
                  <c:v>4485</c:v>
                </c:pt>
                <c:pt idx="2">
                  <c:v>5845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CC8-410B-9FC8-80F6C396E3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1772248"/>
        <c:axId val="421773232"/>
        <c:axId val="0"/>
      </c:bar3DChart>
      <c:catAx>
        <c:axId val="421772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773232"/>
        <c:crosses val="autoZero"/>
        <c:auto val="1"/>
        <c:lblAlgn val="ctr"/>
        <c:lblOffset val="100"/>
        <c:noMultiLvlLbl val="0"/>
      </c:catAx>
      <c:valAx>
        <c:axId val="42177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772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i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обращений</a:t>
            </a:r>
            <a:r>
              <a:rPr lang="ru-RU" sz="11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 ресурсам     </a:t>
            </a:r>
          </a:p>
          <a:p>
            <a:pPr>
              <a:defRPr sz="14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i="1">
                <a:latin typeface="Times New Roman" panose="02020603050405020304" pitchFamily="18" charset="0"/>
                <a:cs typeface="Times New Roman" panose="02020603050405020304" pitchFamily="18" charset="0"/>
              </a:rPr>
              <a:t> НЭБ и ПБ (тыс. экз.)</a:t>
            </a:r>
          </a:p>
        </c:rich>
      </c:tx>
      <c:layout>
        <c:manualLayout>
          <c:xMode val="edge"/>
          <c:yMode val="edge"/>
          <c:x val="0.24879843035048388"/>
          <c:y val="2.19178082191780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5.9841047218326324E-2"/>
                  <c:y val="-4.4241469816272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25-4BAA-A918-D69F1D7320A2}"/>
                </c:ext>
              </c:extLst>
            </c:dLbl>
            <c:dLbl>
              <c:idx val="1"/>
              <c:layout>
                <c:manualLayout>
                  <c:x val="-0.11385555364590436"/>
                  <c:y val="-1.604948930839346E-2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671612156264898"/>
                      <c:h val="7.77114457650968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D25-4BAA-A918-D69F1D7320A2}"/>
                </c:ext>
              </c:extLst>
            </c:dLbl>
            <c:dLbl>
              <c:idx val="2"/>
              <c:layout>
                <c:manualLayout>
                  <c:x val="-6.6709010371360428E-2"/>
                  <c:y val="-2.8515416170926514E-2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56086776578079"/>
                      <c:h val="5.92066105805215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D25-4BAA-A918-D69F1D7320A2}"/>
                </c:ext>
              </c:extLst>
            </c:dLbl>
            <c:spPr>
              <a:noFill/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'Обращения ПБ и НЭБ'!$C$2:$E$2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'Обращения ПБ и НЭБ'!$C$3:$E$3</c:f>
              <c:numCache>
                <c:formatCode>#,##0</c:formatCode>
                <c:ptCount val="3"/>
                <c:pt idx="0">
                  <c:v>4150</c:v>
                </c:pt>
                <c:pt idx="1">
                  <c:v>7919</c:v>
                </c:pt>
                <c:pt idx="2">
                  <c:v>6904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25-4BAA-A918-D69F1D7320A2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10004675081813932"/>
                  <c:y val="-0.1081231078991838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814EA07-CBC9-439C-A826-83BCE71E7CDD}" type="VALUE">
                      <a:rPr lang="en-US" b="1"/>
                      <a:pPr>
                        <a:defRPr sz="1050"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805910481386189E-2"/>
                      <c:h val="4.879012345679011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D25-4BAA-A918-D69F1D7320A2}"/>
                </c:ext>
              </c:extLst>
            </c:dLbl>
            <c:dLbl>
              <c:idx val="1"/>
              <c:layout>
                <c:manualLayout>
                  <c:x val="9.0421625685535981E-2"/>
                  <c:y val="-0.109810279620559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41689993354412"/>
                      <c:h val="7.842850352367369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D25-4BAA-A918-D69F1D7320A2}"/>
                </c:ext>
              </c:extLst>
            </c:dLbl>
            <c:dLbl>
              <c:idx val="2"/>
              <c:layout>
                <c:manualLayout>
                  <c:x val="0.13972138331318421"/>
                  <c:y val="-8.32834376718981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133683737103194"/>
                      <c:h val="7.601091202182404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D25-4BAA-A918-D69F1D73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'Обращения ПБ и НЭБ'!$C$2:$E$2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'Обращения ПБ и НЭБ'!$C$4:$E$4</c:f>
              <c:numCache>
                <c:formatCode>#,##0</c:formatCode>
                <c:ptCount val="3"/>
                <c:pt idx="0">
                  <c:v>89</c:v>
                </c:pt>
                <c:pt idx="1">
                  <c:v>397</c:v>
                </c:pt>
                <c:pt idx="2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D25-4BAA-A918-D69F1D732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469584"/>
        <c:axId val="177469976"/>
        <c:axId val="0"/>
      </c:bar3DChart>
      <c:catAx>
        <c:axId val="17746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469976"/>
        <c:crosses val="autoZero"/>
        <c:auto val="1"/>
        <c:lblAlgn val="ctr"/>
        <c:lblOffset val="100"/>
        <c:noMultiLvlLbl val="0"/>
      </c:catAx>
      <c:valAx>
        <c:axId val="1774699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50"/>
                  <a:t>Количество обращений</a:t>
                </a:r>
              </a:p>
            </c:rich>
          </c:tx>
          <c:layout>
            <c:manualLayout>
              <c:xMode val="edge"/>
              <c:yMode val="edge"/>
              <c:x val="1.8084688923001035E-2"/>
              <c:y val="0.289839715241074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#,##0" sourceLinked="1"/>
        <c:majorTickMark val="none"/>
        <c:minorTickMark val="none"/>
        <c:tickLblPos val="nextTo"/>
        <c:crossAx val="17746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1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i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выдачи электронных ресурсов из НЭБ и ПБ (тыс. экз.)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1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5242817480844887E-2"/>
                  <c:y val="-5.8073081309852129E-2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741082012173865"/>
                      <c:h val="7.93240101299082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458-4569-BD5A-293380D1764F}"/>
                </c:ext>
              </c:extLst>
            </c:dLbl>
            <c:dLbl>
              <c:idx val="1"/>
              <c:layout>
                <c:manualLayout>
                  <c:x val="-0.11240344710928851"/>
                  <c:y val="-7.3050295167549725E-2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62055456416586"/>
                      <c:h val="7.347900118412750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458-4569-BD5A-293380D1764F}"/>
                </c:ext>
              </c:extLst>
            </c:dLbl>
            <c:dLbl>
              <c:idx val="2"/>
              <c:layout>
                <c:manualLayout>
                  <c:x val="-8.6621453074260418E-2"/>
                  <c:y val="-3.3501867086322232E-2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21071896212103"/>
                      <c:h val="4.92339291126240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458-4569-BD5A-293380D1764F}"/>
                </c:ext>
              </c:extLst>
            </c:dLbl>
            <c:spPr>
              <a:noFill/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'Выдача ПБ и НЭБ'!$C$2:$E$2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'Выдача ПБ и НЭБ'!$C$3:$E$3</c:f>
              <c:numCache>
                <c:formatCode>#,##0</c:formatCode>
                <c:ptCount val="3"/>
                <c:pt idx="0">
                  <c:v>2409</c:v>
                </c:pt>
                <c:pt idx="1">
                  <c:v>2827</c:v>
                </c:pt>
                <c:pt idx="2">
                  <c:v>3183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58-4569-BD5A-293380D1764F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10004675081813932"/>
                  <c:y val="-0.1081231078991838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814EA07-CBC9-439C-A826-83BCE71E7CDD}" type="VALUE">
                      <a:rPr lang="en-US" b="1"/>
                      <a:pPr>
                        <a:defRPr sz="1050"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805910481386189E-2"/>
                      <c:h val="4.879012345679011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4458-4569-BD5A-293380D1764F}"/>
                </c:ext>
              </c:extLst>
            </c:dLbl>
            <c:dLbl>
              <c:idx val="1"/>
              <c:layout>
                <c:manualLayout>
                  <c:x val="9.2322177716163245E-2"/>
                  <c:y val="-0.112195761618395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6193924431141734E-2"/>
                      <c:h val="7.36574846365938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458-4569-BD5A-293380D1764F}"/>
                </c:ext>
              </c:extLst>
            </c:dLbl>
            <c:dLbl>
              <c:idx val="2"/>
              <c:layout>
                <c:manualLayout>
                  <c:x val="0.13565979066847678"/>
                  <c:y val="-8.82936561226314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21365208161705"/>
                      <c:h val="6.59904751203574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4458-4569-BD5A-293380D176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'Выдача ПБ и НЭБ'!$C$2:$E$2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'Выдача ПБ и НЭБ'!$C$4:$E$4</c:f>
              <c:numCache>
                <c:formatCode>#,##0</c:formatCode>
                <c:ptCount val="3"/>
                <c:pt idx="0">
                  <c:v>96</c:v>
                </c:pt>
                <c:pt idx="1">
                  <c:v>902</c:v>
                </c:pt>
                <c:pt idx="2">
                  <c:v>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458-4569-BD5A-293380D17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469584"/>
        <c:axId val="177469976"/>
        <c:axId val="0"/>
      </c:bar3DChart>
      <c:catAx>
        <c:axId val="17746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469976"/>
        <c:crosses val="autoZero"/>
        <c:auto val="1"/>
        <c:lblAlgn val="ctr"/>
        <c:lblOffset val="100"/>
        <c:noMultiLvlLbl val="0"/>
      </c:catAx>
      <c:valAx>
        <c:axId val="1774699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/>
                  <a:t>Выдано(просмотрено) экз.документов                             </a:t>
                </a:r>
              </a:p>
            </c:rich>
          </c:tx>
          <c:layout>
            <c:manualLayout>
              <c:xMode val="edge"/>
              <c:yMode val="edge"/>
              <c:x val="2.9975255466797364E-2"/>
              <c:y val="0.108948271635204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#,##0" sourceLinked="1"/>
        <c:majorTickMark val="none"/>
        <c:minorTickMark val="none"/>
        <c:tickLblPos val="nextTo"/>
        <c:crossAx val="17746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Гришаева Валерия</dc:creator>
  <cp:keywords/>
  <dc:description/>
  <cp:lastModifiedBy>Козюра Тамара</cp:lastModifiedBy>
  <cp:revision>3</cp:revision>
  <cp:lastPrinted>2024-03-25T01:55:00Z</cp:lastPrinted>
  <dcterms:created xsi:type="dcterms:W3CDTF">2024-04-04T05:45:00Z</dcterms:created>
  <dcterms:modified xsi:type="dcterms:W3CDTF">2024-04-04T22:25:00Z</dcterms:modified>
</cp:coreProperties>
</file>