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4A" w:rsidRPr="00632F4A" w:rsidRDefault="00632F4A" w:rsidP="00632F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2F4A">
        <w:rPr>
          <w:rFonts w:ascii="Times New Roman" w:hAnsi="Times New Roman" w:cs="Times New Roman"/>
          <w:b/>
          <w:i/>
          <w:sz w:val="28"/>
          <w:szCs w:val="28"/>
        </w:rPr>
        <w:t xml:space="preserve">Седова Т.Б., </w:t>
      </w:r>
    </w:p>
    <w:p w:rsidR="00632F4A" w:rsidRPr="00632F4A" w:rsidRDefault="00632F4A" w:rsidP="00632F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2F4A">
        <w:rPr>
          <w:rFonts w:ascii="Times New Roman" w:hAnsi="Times New Roman" w:cs="Times New Roman"/>
          <w:b/>
          <w:i/>
          <w:sz w:val="28"/>
          <w:szCs w:val="28"/>
        </w:rPr>
        <w:t>главный библиотекарь Отдела комплексного библиотечного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2F4A">
        <w:rPr>
          <w:rFonts w:ascii="Times New Roman" w:hAnsi="Times New Roman" w:cs="Times New Roman"/>
          <w:b/>
          <w:i/>
          <w:sz w:val="28"/>
          <w:szCs w:val="28"/>
        </w:rPr>
        <w:t>обслуживания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2F4A">
        <w:rPr>
          <w:rFonts w:ascii="Times New Roman" w:hAnsi="Times New Roman" w:cs="Times New Roman"/>
          <w:b/>
          <w:i/>
          <w:sz w:val="28"/>
          <w:szCs w:val="28"/>
        </w:rPr>
        <w:t>ГБУК С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632F4A">
        <w:rPr>
          <w:rFonts w:ascii="Times New Roman" w:hAnsi="Times New Roman" w:cs="Times New Roman"/>
          <w:b/>
          <w:i/>
          <w:sz w:val="28"/>
          <w:szCs w:val="28"/>
        </w:rPr>
        <w:t>хОУНБ</w:t>
      </w:r>
    </w:p>
    <w:p w:rsidR="00632F4A" w:rsidRDefault="00632F4A" w:rsidP="000F4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59" w:rsidRDefault="007645AC" w:rsidP="000F4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6B4">
        <w:rPr>
          <w:rFonts w:ascii="Times New Roman" w:hAnsi="Times New Roman" w:cs="Times New Roman"/>
          <w:b/>
          <w:sz w:val="28"/>
          <w:szCs w:val="28"/>
        </w:rPr>
        <w:t xml:space="preserve">Организация обучения информационным и цифровым компетенциям сотрудников муниципальных библиотек Сахалинской области </w:t>
      </w:r>
    </w:p>
    <w:p w:rsidR="000F4E59" w:rsidRDefault="007645AC" w:rsidP="000F4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6B4">
        <w:rPr>
          <w:rFonts w:ascii="Times New Roman" w:hAnsi="Times New Roman" w:cs="Times New Roman"/>
          <w:b/>
          <w:sz w:val="28"/>
          <w:szCs w:val="28"/>
        </w:rPr>
        <w:t xml:space="preserve">в условиях внедрения профессионального стандарта «Специалист </w:t>
      </w:r>
    </w:p>
    <w:p w:rsidR="00D94ECF" w:rsidRPr="008076B4" w:rsidRDefault="007645AC" w:rsidP="000F4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6B4">
        <w:rPr>
          <w:rFonts w:ascii="Times New Roman" w:hAnsi="Times New Roman" w:cs="Times New Roman"/>
          <w:b/>
          <w:sz w:val="28"/>
          <w:szCs w:val="28"/>
        </w:rPr>
        <w:t>по библиотечно-информационной деятельности»</w:t>
      </w:r>
    </w:p>
    <w:p w:rsidR="00AA7B16" w:rsidRPr="008076B4" w:rsidRDefault="00AA7B16" w:rsidP="0080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7B16" w:rsidRPr="008076B4" w:rsidRDefault="00AA7B16" w:rsidP="0080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B4">
        <w:rPr>
          <w:rFonts w:ascii="Times New Roman" w:hAnsi="Times New Roman" w:cs="Times New Roman"/>
          <w:sz w:val="28"/>
          <w:szCs w:val="28"/>
        </w:rPr>
        <w:t xml:space="preserve">В рамках своего выступления я представлю программу обучения персонала библиотеки цифровым компетенциям и </w:t>
      </w:r>
      <w:r w:rsidR="00891E94">
        <w:rPr>
          <w:rFonts w:ascii="Times New Roman" w:hAnsi="Times New Roman" w:cs="Times New Roman"/>
          <w:sz w:val="28"/>
          <w:szCs w:val="28"/>
        </w:rPr>
        <w:t>охарактеризую роль цифровых компетенций в профессиональной деятельности сотрудников библиотек, осуществляющих библиотечно-информационное обслуживание пользователей.</w:t>
      </w:r>
    </w:p>
    <w:p w:rsidR="00AA7B16" w:rsidRPr="008076B4" w:rsidRDefault="00AA7B16" w:rsidP="008076B4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6B4">
        <w:rPr>
          <w:color w:val="000000"/>
          <w:sz w:val="28"/>
          <w:szCs w:val="28"/>
        </w:rPr>
        <w:t xml:space="preserve">Стремительное </w:t>
      </w:r>
      <w:r w:rsidR="004769C3">
        <w:rPr>
          <w:color w:val="000000"/>
          <w:sz w:val="28"/>
          <w:szCs w:val="28"/>
        </w:rPr>
        <w:t>расширение информационного пространства</w:t>
      </w:r>
      <w:r w:rsidR="00891E94">
        <w:rPr>
          <w:color w:val="000000"/>
          <w:sz w:val="28"/>
          <w:szCs w:val="28"/>
        </w:rPr>
        <w:t>,</w:t>
      </w:r>
      <w:r w:rsidR="004769C3">
        <w:rPr>
          <w:color w:val="000000"/>
          <w:sz w:val="28"/>
          <w:szCs w:val="28"/>
        </w:rPr>
        <w:t xml:space="preserve"> </w:t>
      </w:r>
      <w:r w:rsidRPr="008076B4">
        <w:rPr>
          <w:color w:val="000000"/>
          <w:sz w:val="28"/>
          <w:szCs w:val="28"/>
        </w:rPr>
        <w:t xml:space="preserve">развитие информационно-коммуникационных технологий, их </w:t>
      </w:r>
      <w:r w:rsidR="008076B4">
        <w:rPr>
          <w:color w:val="000000"/>
          <w:sz w:val="28"/>
          <w:szCs w:val="28"/>
        </w:rPr>
        <w:t>проникновение</w:t>
      </w:r>
      <w:r w:rsidRPr="008076B4">
        <w:rPr>
          <w:color w:val="000000"/>
          <w:sz w:val="28"/>
          <w:szCs w:val="28"/>
        </w:rPr>
        <w:t xml:space="preserve"> во все сферы жизни общества обуславливают наличие цифровых </w:t>
      </w:r>
      <w:r w:rsidR="004769C3">
        <w:rPr>
          <w:color w:val="000000"/>
          <w:sz w:val="28"/>
          <w:szCs w:val="28"/>
        </w:rPr>
        <w:t xml:space="preserve">и информационных </w:t>
      </w:r>
      <w:r w:rsidR="008076B4">
        <w:rPr>
          <w:color w:val="000000"/>
          <w:sz w:val="28"/>
          <w:szCs w:val="28"/>
        </w:rPr>
        <w:t>компетенций</w:t>
      </w:r>
      <w:r w:rsidR="004769C3">
        <w:rPr>
          <w:color w:val="000000"/>
          <w:sz w:val="28"/>
          <w:szCs w:val="28"/>
        </w:rPr>
        <w:t xml:space="preserve"> у населения,</w:t>
      </w:r>
      <w:r w:rsidRPr="008076B4">
        <w:rPr>
          <w:color w:val="000000"/>
          <w:sz w:val="28"/>
          <w:szCs w:val="28"/>
        </w:rPr>
        <w:t xml:space="preserve"> изменение требований рынка труда к специалистам по библиотечно-информационной деятельности в части </w:t>
      </w:r>
      <w:r w:rsidR="004769C3">
        <w:rPr>
          <w:color w:val="000000"/>
          <w:sz w:val="28"/>
          <w:szCs w:val="28"/>
        </w:rPr>
        <w:t>знаний, умений и навыков, которые позволяют внести значимый вклад в решение задачи повышения цифровой грамотности населения</w:t>
      </w:r>
      <w:r w:rsidRPr="008076B4">
        <w:rPr>
          <w:color w:val="000000"/>
          <w:sz w:val="28"/>
          <w:szCs w:val="28"/>
        </w:rPr>
        <w:t>. Это требует от работодателей разработки и реализации мер, направленных на совершенствование компетенций персонала</w:t>
      </w:r>
      <w:r w:rsidR="004769C3">
        <w:rPr>
          <w:color w:val="000000"/>
          <w:sz w:val="28"/>
          <w:szCs w:val="28"/>
        </w:rPr>
        <w:t>, связанных с освоением информационных технологий</w:t>
      </w:r>
      <w:r w:rsidRPr="008076B4">
        <w:rPr>
          <w:color w:val="000000"/>
          <w:sz w:val="28"/>
          <w:szCs w:val="28"/>
        </w:rPr>
        <w:t>.</w:t>
      </w:r>
      <w:r w:rsidR="004769C3">
        <w:rPr>
          <w:color w:val="000000"/>
          <w:sz w:val="28"/>
          <w:szCs w:val="28"/>
        </w:rPr>
        <w:t xml:space="preserve"> На сегодняшний день они служат неотъемлемым инструментом освоения информационных ресурсов, накопленных в библиотеках</w:t>
      </w:r>
      <w:r w:rsidR="006100E0">
        <w:rPr>
          <w:color w:val="000000"/>
          <w:sz w:val="28"/>
          <w:szCs w:val="28"/>
        </w:rPr>
        <w:t>, и обеспечивают совершенствование информационных процессов</w:t>
      </w:r>
      <w:r w:rsidR="00891E94">
        <w:rPr>
          <w:color w:val="000000"/>
          <w:sz w:val="28"/>
          <w:szCs w:val="28"/>
        </w:rPr>
        <w:t xml:space="preserve"> и мыслительных операций</w:t>
      </w:r>
      <w:r w:rsidR="006100E0">
        <w:rPr>
          <w:color w:val="000000"/>
          <w:sz w:val="28"/>
          <w:szCs w:val="28"/>
        </w:rPr>
        <w:t xml:space="preserve">. </w:t>
      </w:r>
    </w:p>
    <w:p w:rsidR="00AA7B16" w:rsidRPr="00891E94" w:rsidRDefault="00891E94" w:rsidP="00891E94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сегодняшний день ц</w:t>
      </w:r>
      <w:r w:rsidR="00AA7B16" w:rsidRPr="008076B4">
        <w:rPr>
          <w:color w:val="000000"/>
          <w:sz w:val="28"/>
          <w:szCs w:val="28"/>
        </w:rPr>
        <w:t xml:space="preserve">ифровая трансформация затрагивает практически все </w:t>
      </w:r>
      <w:r>
        <w:rPr>
          <w:color w:val="000000"/>
          <w:sz w:val="28"/>
          <w:szCs w:val="28"/>
        </w:rPr>
        <w:t>процессы, связанные с</w:t>
      </w:r>
      <w:r w:rsidR="00AA7B16" w:rsidRPr="008076B4">
        <w:rPr>
          <w:color w:val="000000"/>
          <w:sz w:val="28"/>
          <w:szCs w:val="28"/>
        </w:rPr>
        <w:t xml:space="preserve"> библиотечно-информационн</w:t>
      </w:r>
      <w:r>
        <w:rPr>
          <w:color w:val="000000"/>
          <w:sz w:val="28"/>
          <w:szCs w:val="28"/>
        </w:rPr>
        <w:t>ым</w:t>
      </w:r>
      <w:r w:rsidR="00AA7B16" w:rsidRPr="008076B4">
        <w:rPr>
          <w:color w:val="000000"/>
          <w:sz w:val="28"/>
          <w:szCs w:val="28"/>
        </w:rPr>
        <w:t xml:space="preserve"> обслуживани</w:t>
      </w:r>
      <w:r>
        <w:rPr>
          <w:color w:val="000000"/>
          <w:sz w:val="28"/>
          <w:szCs w:val="28"/>
        </w:rPr>
        <w:t>ем</w:t>
      </w:r>
      <w:r w:rsidR="00AA7B16" w:rsidRPr="008076B4">
        <w:rPr>
          <w:color w:val="000000"/>
          <w:sz w:val="28"/>
          <w:szCs w:val="28"/>
        </w:rPr>
        <w:t xml:space="preserve"> населения, оказывая значительное влияние на разные аспекты профессиональной деятельности</w:t>
      </w:r>
      <w:r>
        <w:rPr>
          <w:color w:val="000000"/>
          <w:sz w:val="28"/>
          <w:szCs w:val="28"/>
        </w:rPr>
        <w:t xml:space="preserve"> сотрудников библиотек: диктует </w:t>
      </w:r>
      <w:r w:rsidRPr="008076B4">
        <w:rPr>
          <w:color w:val="000000"/>
          <w:sz w:val="28"/>
          <w:szCs w:val="28"/>
        </w:rPr>
        <w:t>необходимост</w:t>
      </w:r>
      <w:r>
        <w:rPr>
          <w:color w:val="000000"/>
          <w:sz w:val="28"/>
          <w:szCs w:val="28"/>
        </w:rPr>
        <w:t>ь</w:t>
      </w:r>
      <w:r w:rsidRPr="008076B4">
        <w:rPr>
          <w:color w:val="000000"/>
          <w:sz w:val="28"/>
          <w:szCs w:val="28"/>
        </w:rPr>
        <w:t xml:space="preserve"> формирования цифровой грамотности у пользователей, связанных с обеспечением их личной информационной безопасности</w:t>
      </w:r>
      <w:r>
        <w:rPr>
          <w:color w:val="000000"/>
          <w:sz w:val="28"/>
          <w:szCs w:val="28"/>
        </w:rPr>
        <w:t>, обогащает рабочий процесс возможностями</w:t>
      </w:r>
      <w:r w:rsidR="00AA7B16" w:rsidRPr="008076B4">
        <w:rPr>
          <w:color w:val="000000"/>
          <w:sz w:val="28"/>
          <w:szCs w:val="28"/>
        </w:rPr>
        <w:t xml:space="preserve"> использовани</w:t>
      </w:r>
      <w:r>
        <w:rPr>
          <w:color w:val="000000"/>
          <w:sz w:val="28"/>
          <w:szCs w:val="28"/>
        </w:rPr>
        <w:t>я</w:t>
      </w:r>
      <w:r w:rsidR="00AA7B16" w:rsidRPr="008076B4">
        <w:rPr>
          <w:color w:val="000000"/>
          <w:sz w:val="28"/>
          <w:szCs w:val="28"/>
        </w:rPr>
        <w:t xml:space="preserve"> современного программного обеспечения</w:t>
      </w:r>
      <w:r w:rsidR="006100E0">
        <w:rPr>
          <w:color w:val="000000"/>
          <w:sz w:val="28"/>
          <w:szCs w:val="28"/>
        </w:rPr>
        <w:t>,</w:t>
      </w:r>
      <w:r w:rsidR="00AA7B16" w:rsidRPr="008076B4">
        <w:rPr>
          <w:color w:val="000000"/>
          <w:sz w:val="28"/>
          <w:szCs w:val="28"/>
        </w:rPr>
        <w:t xml:space="preserve"> </w:t>
      </w:r>
      <w:r w:rsidR="006100E0">
        <w:rPr>
          <w:color w:val="000000"/>
          <w:sz w:val="28"/>
          <w:szCs w:val="28"/>
        </w:rPr>
        <w:t xml:space="preserve">автоматизированных информационных систем, сетевых ресурсов и сервисов, </w:t>
      </w:r>
      <w:r>
        <w:rPr>
          <w:color w:val="000000"/>
          <w:sz w:val="28"/>
          <w:szCs w:val="28"/>
        </w:rPr>
        <w:t>функциональность</w:t>
      </w:r>
      <w:r w:rsidR="006100E0">
        <w:rPr>
          <w:color w:val="000000"/>
          <w:sz w:val="28"/>
          <w:szCs w:val="28"/>
        </w:rPr>
        <w:t xml:space="preserve"> которых в том числе обеспечивается возможностями нейросетей</w:t>
      </w:r>
      <w:r w:rsidR="00AA7B16" w:rsidRPr="008076B4">
        <w:rPr>
          <w:color w:val="000000"/>
          <w:sz w:val="28"/>
          <w:szCs w:val="28"/>
        </w:rPr>
        <w:t xml:space="preserve">. </w:t>
      </w:r>
      <w:r w:rsidR="005B544D">
        <w:rPr>
          <w:color w:val="000000"/>
          <w:sz w:val="28"/>
          <w:szCs w:val="28"/>
        </w:rPr>
        <w:t>Стремительная интеграция информационных технологий в библиотечно-информационную деятельность требуе</w:t>
      </w:r>
      <w:r w:rsidR="00AA7B16" w:rsidRPr="008076B4">
        <w:rPr>
          <w:color w:val="000000"/>
          <w:sz w:val="28"/>
          <w:szCs w:val="28"/>
        </w:rPr>
        <w:t xml:space="preserve">т соответствующей </w:t>
      </w:r>
      <w:r w:rsidR="006100E0">
        <w:rPr>
          <w:color w:val="000000"/>
          <w:sz w:val="28"/>
          <w:szCs w:val="28"/>
        </w:rPr>
        <w:t>корректировки</w:t>
      </w:r>
      <w:r w:rsidR="00AA7B16" w:rsidRPr="008076B4">
        <w:rPr>
          <w:color w:val="000000"/>
          <w:sz w:val="28"/>
          <w:szCs w:val="28"/>
        </w:rPr>
        <w:t xml:space="preserve"> ассортимента просветительских услуг библиотеки.</w:t>
      </w:r>
    </w:p>
    <w:p w:rsidR="00AA7B16" w:rsidRPr="008076B4" w:rsidRDefault="00010D31" w:rsidP="00610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6B4">
        <w:rPr>
          <w:rFonts w:ascii="Times New Roman" w:hAnsi="Times New Roman" w:cs="Times New Roman"/>
          <w:bCs/>
          <w:sz w:val="28"/>
          <w:szCs w:val="28"/>
        </w:rPr>
        <w:t xml:space="preserve">В рамках внедрения </w:t>
      </w:r>
      <w:r w:rsidRPr="008076B4">
        <w:rPr>
          <w:rFonts w:ascii="Times New Roman" w:hAnsi="Times New Roman" w:cs="Times New Roman"/>
          <w:sz w:val="28"/>
          <w:szCs w:val="28"/>
        </w:rPr>
        <w:t xml:space="preserve">профессионального стандарта </w:t>
      </w:r>
      <w:r w:rsidRPr="008076B4">
        <w:rPr>
          <w:rFonts w:ascii="Times New Roman" w:hAnsi="Times New Roman" w:cs="Times New Roman"/>
          <w:bCs/>
          <w:sz w:val="28"/>
          <w:szCs w:val="28"/>
        </w:rPr>
        <w:t xml:space="preserve">и реализации Стратегии развития библиотечного дела Сахалинской области на период до 2030 г. предполагается повышение компетенций сотрудников муниципальных библиотек региона в области формирования информационной культуры пользователей, а также развитие цифровой грамотности персонала, </w:t>
      </w:r>
      <w:r w:rsidRPr="008076B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задействованного в информационном обслуживании населения. В соответствии с требованиями к уровню умений специалистов, организующий стационарное и дистанционное обслуживание пользователей библиотеки, сотрудники должны эффективно осуществлять поиск, отбор и оценку источников информации как в библиотечном фонде, так и в электронных ресурсах информационно-коммуникационной сети «Интернет», уметь выполнять аналитико-синтетическую обработку электронных и сетевых документов. Неотъемлемым аспектом реализации деятельности для специалиста становится его умение формировать у различных категорий пользователей информационно-медийную и цифровую грамотность на основе применения индивидуальных и групповых методов работы. Реализация этого умения напрямую связана со стремительным развитием информационного пространства, цифровизацией основных сфер жизни современного общества, </w:t>
      </w:r>
      <w:r w:rsidR="0081409F" w:rsidRPr="008076B4">
        <w:rPr>
          <w:rFonts w:ascii="Times New Roman" w:hAnsi="Times New Roman" w:cs="Times New Roman"/>
          <w:bCs/>
          <w:sz w:val="28"/>
          <w:szCs w:val="28"/>
        </w:rPr>
        <w:t>и</w:t>
      </w:r>
      <w:r w:rsidRPr="008076B4">
        <w:rPr>
          <w:rFonts w:ascii="Times New Roman" w:hAnsi="Times New Roman" w:cs="Times New Roman"/>
          <w:bCs/>
          <w:sz w:val="28"/>
          <w:szCs w:val="28"/>
        </w:rPr>
        <w:t xml:space="preserve"> как следствие </w:t>
      </w:r>
      <w:r w:rsidRPr="008076B4">
        <w:rPr>
          <w:rFonts w:ascii="Times New Roman" w:hAnsi="Times New Roman" w:cs="Times New Roman"/>
          <w:sz w:val="28"/>
          <w:szCs w:val="28"/>
        </w:rPr>
        <w:t>активизацией деятельности библиотек России в области формирования информационной и цифровой культуры населения</w:t>
      </w:r>
      <w:r w:rsidRPr="008076B4">
        <w:rPr>
          <w:rFonts w:ascii="Times New Roman" w:hAnsi="Times New Roman" w:cs="Times New Roman"/>
          <w:bCs/>
          <w:sz w:val="28"/>
          <w:szCs w:val="28"/>
        </w:rPr>
        <w:t>. В связи с этим в квалификационные характеристики специалисто</w:t>
      </w:r>
      <w:r w:rsidR="0081409F" w:rsidRPr="008076B4">
        <w:rPr>
          <w:rFonts w:ascii="Times New Roman" w:hAnsi="Times New Roman" w:cs="Times New Roman"/>
          <w:bCs/>
          <w:sz w:val="28"/>
          <w:szCs w:val="28"/>
        </w:rPr>
        <w:t>в</w:t>
      </w:r>
      <w:r w:rsidRPr="008076B4">
        <w:rPr>
          <w:rFonts w:ascii="Times New Roman" w:hAnsi="Times New Roman" w:cs="Times New Roman"/>
          <w:bCs/>
          <w:sz w:val="28"/>
          <w:szCs w:val="28"/>
        </w:rPr>
        <w:t xml:space="preserve"> по библиотечно-информационной деятельности были включены соответствующие требования. </w:t>
      </w:r>
    </w:p>
    <w:p w:rsidR="006100E0" w:rsidRPr="00841470" w:rsidRDefault="00AA7B16" w:rsidP="00841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библиотеки, отвечающие за организацию работы в области формирования цифровой грамотности пользователей</w:t>
      </w:r>
      <w:r w:rsidR="005B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обладать как базовыми, так и некоторыми специальными цифровыми компетенциями. Группа </w:t>
      </w:r>
      <w:r w:rsidRPr="0080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базовых компетенций </w:t>
      </w:r>
      <w:r w:rsidR="0061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Pr="0080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 и навыки </w:t>
      </w:r>
      <w:r w:rsidR="005B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</w:t>
      </w:r>
      <w:r w:rsidRPr="00AA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Pr="00AA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для решения задач в </w:t>
      </w:r>
      <w:r w:rsidR="0061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повседневной жизни</w:t>
      </w:r>
      <w:r w:rsidRPr="00AA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трудовой деятельности, не требующих </w:t>
      </w:r>
      <w:r w:rsidR="0061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значительной профессиональной подготовки</w:t>
      </w:r>
      <w:r w:rsidRPr="00AA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широком </w:t>
      </w:r>
      <w:r w:rsidR="0061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смысле</w:t>
      </w:r>
      <w:r w:rsidRPr="00AA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базовые цифровые компетенции </w:t>
      </w:r>
      <w:r w:rsidR="0061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</w:t>
      </w:r>
      <w:r w:rsidRPr="00AA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</w:t>
      </w:r>
      <w:r w:rsidR="0061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сформированности </w:t>
      </w:r>
      <w:r w:rsidRPr="00AA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 грамотности человека</w:t>
      </w:r>
      <w:r w:rsidR="0061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</w:t>
      </w:r>
      <w:r w:rsidRPr="00AA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41470" w:rsidRPr="00841470" w:rsidRDefault="00841470" w:rsidP="00841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ключевым направлениям развития базовых цифровых компетенций специалиста библиотеки относятся:</w:t>
      </w:r>
    </w:p>
    <w:p w:rsidR="00841470" w:rsidRDefault="00841470" w:rsidP="00841470">
      <w:pPr>
        <w:pStyle w:val="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инструментарием цифровых устройств</w:t>
      </w:r>
      <w:r w:rsidRPr="00841470">
        <w:rPr>
          <w:color w:val="000000"/>
          <w:sz w:val="28"/>
          <w:szCs w:val="28"/>
        </w:rPr>
        <w:t xml:space="preserve"> и сети</w:t>
      </w:r>
      <w:r>
        <w:rPr>
          <w:color w:val="000000"/>
          <w:sz w:val="28"/>
          <w:szCs w:val="28"/>
        </w:rPr>
        <w:t xml:space="preserve"> Интернет для решения повседневных и профессиональных задач специалистов областей, напрямую не связанных с деятельностью в сфере информационных технологий</w:t>
      </w:r>
      <w:r w:rsidRPr="00841470">
        <w:rPr>
          <w:color w:val="000000"/>
          <w:sz w:val="28"/>
          <w:szCs w:val="28"/>
        </w:rPr>
        <w:t>;</w:t>
      </w:r>
    </w:p>
    <w:p w:rsidR="00841470" w:rsidRDefault="005B544D" w:rsidP="00841470">
      <w:pPr>
        <w:pStyle w:val="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личной информационной безопасности и цифровой безопасности пользователей библиотеки</w:t>
      </w:r>
      <w:r w:rsidR="00841470" w:rsidRPr="00841470">
        <w:rPr>
          <w:color w:val="000000"/>
          <w:sz w:val="28"/>
          <w:szCs w:val="28"/>
        </w:rPr>
        <w:t>;</w:t>
      </w:r>
    </w:p>
    <w:p w:rsidR="00841470" w:rsidRDefault="00841470" w:rsidP="00841470">
      <w:pPr>
        <w:pStyle w:val="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цифровых технологий в целях обеспечения коммуникации </w:t>
      </w:r>
      <w:r w:rsidRPr="00841470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налаживания </w:t>
      </w:r>
      <w:r w:rsidRPr="00841470">
        <w:rPr>
          <w:color w:val="000000"/>
          <w:sz w:val="28"/>
          <w:szCs w:val="28"/>
        </w:rPr>
        <w:t>сотрудничеств</w:t>
      </w:r>
      <w:r>
        <w:rPr>
          <w:color w:val="000000"/>
          <w:sz w:val="28"/>
          <w:szCs w:val="28"/>
        </w:rPr>
        <w:t>а в повседневной и трудовой сфере</w:t>
      </w:r>
      <w:r w:rsidRPr="00841470">
        <w:rPr>
          <w:color w:val="000000"/>
          <w:sz w:val="28"/>
          <w:szCs w:val="28"/>
        </w:rPr>
        <w:t>;</w:t>
      </w:r>
    </w:p>
    <w:p w:rsidR="006100E0" w:rsidRPr="00841470" w:rsidRDefault="00841470" w:rsidP="00841470">
      <w:pPr>
        <w:pStyle w:val="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работы</w:t>
      </w:r>
      <w:r w:rsidRPr="00841470">
        <w:rPr>
          <w:color w:val="000000"/>
          <w:sz w:val="28"/>
          <w:szCs w:val="28"/>
        </w:rPr>
        <w:t xml:space="preserve"> с информацией </w:t>
      </w:r>
      <w:r w:rsidR="005B544D">
        <w:rPr>
          <w:color w:val="000000"/>
          <w:sz w:val="28"/>
          <w:szCs w:val="28"/>
        </w:rPr>
        <w:t xml:space="preserve">в Интернете </w:t>
      </w:r>
      <w:r w:rsidRPr="00841470">
        <w:rPr>
          <w:color w:val="000000"/>
          <w:sz w:val="28"/>
          <w:szCs w:val="28"/>
        </w:rPr>
        <w:t xml:space="preserve">и цифровым контентом </w:t>
      </w:r>
      <w:r>
        <w:rPr>
          <w:color w:val="000000"/>
          <w:sz w:val="28"/>
          <w:szCs w:val="28"/>
        </w:rPr>
        <w:t>(в текстовой и аудиовизуальной форме).</w:t>
      </w:r>
    </w:p>
    <w:p w:rsidR="00AA7B16" w:rsidRPr="00AA7B16" w:rsidRDefault="00AA7B16" w:rsidP="00841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</w:t>
      </w:r>
      <w:r w:rsidR="005B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цифровые компетенции</w:t>
      </w:r>
      <w:r w:rsidRPr="00AA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</w:t>
      </w:r>
      <w:r w:rsidRPr="00AA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знаний и навыков применения информационн</w:t>
      </w:r>
      <w:r w:rsidRPr="00AA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технологий для решения задач в </w:t>
      </w:r>
      <w:r w:rsidR="00841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трудовой</w:t>
      </w:r>
      <w:r w:rsidRPr="00AA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="00841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A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</w:t>
      </w:r>
      <w:r w:rsidR="005B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AA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требует </w:t>
      </w:r>
      <w:r w:rsidR="005B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профильных</w:t>
      </w:r>
      <w:r w:rsidRPr="00AA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 к примеру, знаний</w:t>
      </w:r>
      <w:r w:rsidRPr="00AA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гипертекстовой разметки HTML для обучения пользователей основам веб-разработки для проектирования веб-страницы, посвящённой творчеству писателя или определённому </w:t>
      </w:r>
      <w:r w:rsidRPr="00AA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литературному жанру.</w:t>
      </w:r>
      <w:r w:rsidR="00FE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отличии от базовых цифровых компетенций формирование специальных цифровых компетенций обеспечивается в процессе получения профильного образования (в рамках программ профессиональной подготовки, переподготовки и повышения квалификации).</w:t>
      </w:r>
    </w:p>
    <w:p w:rsidR="009D3C39" w:rsidRDefault="00FE5BB6" w:rsidP="009D3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A7B16" w:rsidRPr="0080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пециальные цифровые компетенции очень тесно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</w:t>
      </w:r>
      <w:r w:rsidR="00AA7B16" w:rsidRPr="0080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профессиональными компетенциями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персонала.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апример,</w:t>
      </w:r>
      <w:r w:rsidR="009D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требованиях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уровню знаний специалиста по библиотечно-информационной деятельности, обеспечивающего библиотечно-информационное обслуживание пользователей, </w:t>
      </w:r>
      <w:r w:rsidR="005B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базовых знаний в области педагогики. В условиях современного рынка труда к ним </w:t>
      </w:r>
      <w:r w:rsidR="005B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можно отнести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в области педагогического дизайна</w:t>
      </w:r>
      <w:r w:rsidR="009D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связанные с использованием цифровых платформ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разработки и реализации онлайн-</w:t>
      </w:r>
      <w:r w:rsidR="005B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информационно-образовательных продуктов и сервисов.</w:t>
      </w:r>
    </w:p>
    <w:p w:rsidR="00010D31" w:rsidRPr="008076B4" w:rsidRDefault="00010D31" w:rsidP="0080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B4">
        <w:rPr>
          <w:rFonts w:ascii="Times New Roman" w:hAnsi="Times New Roman" w:cs="Times New Roman"/>
          <w:sz w:val="28"/>
          <w:szCs w:val="28"/>
        </w:rPr>
        <w:t xml:space="preserve">В условиях современной социально-технологической реальности библиотеки </w:t>
      </w:r>
      <w:r w:rsidR="005B544D">
        <w:rPr>
          <w:rFonts w:ascii="Times New Roman" w:hAnsi="Times New Roman" w:cs="Times New Roman"/>
          <w:sz w:val="28"/>
          <w:szCs w:val="28"/>
        </w:rPr>
        <w:t xml:space="preserve">Сахалинской области и нашей страны в целом </w:t>
      </w:r>
      <w:r w:rsidRPr="008076B4">
        <w:rPr>
          <w:rFonts w:ascii="Times New Roman" w:hAnsi="Times New Roman" w:cs="Times New Roman"/>
          <w:sz w:val="28"/>
          <w:szCs w:val="28"/>
        </w:rPr>
        <w:t>сталкиваются с вызовами, которые, прежде всего, связаны с необходимостью поиска новых возможностей, направленных на создание культурно-образовательной среды, благоприятствующей процессу формирования у населения мировоззренческих представлений, связанных с развитием пространства цифровых коммуникаций. Эти вызовы учитывались разработчиками профессионального стандарта при определении перечня знаний, умней и навыков, которыми должен обладать квалифицированный специалист, осуществляющий библиотечно-информационное обслуживание пользователей.</w:t>
      </w:r>
    </w:p>
    <w:p w:rsidR="00010D31" w:rsidRPr="008076B4" w:rsidRDefault="005B544D" w:rsidP="008076B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</w:t>
      </w:r>
      <w:r w:rsidR="00010D31" w:rsidRPr="008076B4">
        <w:rPr>
          <w:sz w:val="28"/>
          <w:szCs w:val="28"/>
        </w:rPr>
        <w:t xml:space="preserve"> территории Сахалинской области действуют различные образовательные организации, занимающиеся предоставлением дополнительных образовательных услуг, связанных с формированием цифровых компетенций населения. Не все желающие могут пройти обучение </w:t>
      </w:r>
      <w:r w:rsidR="00E45668">
        <w:rPr>
          <w:sz w:val="28"/>
          <w:szCs w:val="28"/>
        </w:rPr>
        <w:t xml:space="preserve">на базе этих площадок: </w:t>
      </w:r>
      <w:r w:rsidR="00010D31" w:rsidRPr="008076B4">
        <w:rPr>
          <w:sz w:val="28"/>
          <w:szCs w:val="28"/>
        </w:rPr>
        <w:t xml:space="preserve">имеются возрастные ограничения, большинство из них предоставляют свои образовательные услуги на платной основе, программы в большей степени носят </w:t>
      </w:r>
      <w:r w:rsidR="00B955C4">
        <w:rPr>
          <w:sz w:val="28"/>
          <w:szCs w:val="28"/>
        </w:rPr>
        <w:t>узкоспециализированный характер</w:t>
      </w:r>
      <w:r w:rsidR="00010D31" w:rsidRPr="008076B4">
        <w:rPr>
          <w:sz w:val="28"/>
          <w:szCs w:val="28"/>
        </w:rPr>
        <w:t xml:space="preserve">. В этом отношении ЦБС региона могут проявлять себя как открытые образовательные пространства, предоставляя свои просветительские услуги широкому кругу пользователей. Организация обучения пользователей цифровым навыкам и компетенциям позволит библиотекам муниципальных образований внести важный вклад в решение проблемы формирования </w:t>
      </w:r>
      <w:r w:rsidR="00B955C4">
        <w:rPr>
          <w:sz w:val="28"/>
          <w:szCs w:val="28"/>
        </w:rPr>
        <w:t xml:space="preserve">информационной и </w:t>
      </w:r>
      <w:r w:rsidR="00010D31" w:rsidRPr="008076B4">
        <w:rPr>
          <w:sz w:val="28"/>
          <w:szCs w:val="28"/>
        </w:rPr>
        <w:t xml:space="preserve">цифровой культуры населения </w:t>
      </w:r>
      <w:r w:rsidR="0081409F" w:rsidRPr="008076B4">
        <w:rPr>
          <w:sz w:val="28"/>
          <w:szCs w:val="28"/>
        </w:rPr>
        <w:t>региона</w:t>
      </w:r>
      <w:r w:rsidR="00010D31" w:rsidRPr="008076B4">
        <w:rPr>
          <w:sz w:val="28"/>
          <w:szCs w:val="28"/>
        </w:rPr>
        <w:t>, которая на в настоящее время является достаточно ощутимой.</w:t>
      </w:r>
    </w:p>
    <w:p w:rsidR="008076B4" w:rsidRPr="008076B4" w:rsidRDefault="00847EC1" w:rsidP="00B95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B4">
        <w:rPr>
          <w:rFonts w:ascii="Times New Roman" w:hAnsi="Times New Roman" w:cs="Times New Roman"/>
          <w:sz w:val="28"/>
          <w:szCs w:val="28"/>
        </w:rPr>
        <w:t xml:space="preserve">Относительно Сахалинской области эффективность работы в обучении персонала ЦБС цифровым компетенциям, которые в последующем будут служить целям формирования цифровой культуры пользователей, </w:t>
      </w:r>
      <w:r w:rsidR="0081409F" w:rsidRPr="008076B4">
        <w:rPr>
          <w:rFonts w:ascii="Times New Roman" w:hAnsi="Times New Roman" w:cs="Times New Roman"/>
          <w:sz w:val="28"/>
          <w:szCs w:val="28"/>
        </w:rPr>
        <w:t xml:space="preserve">и в особенности представителей молодого поколения, </w:t>
      </w:r>
      <w:r w:rsidRPr="008076B4">
        <w:rPr>
          <w:rFonts w:ascii="Times New Roman" w:hAnsi="Times New Roman" w:cs="Times New Roman"/>
          <w:sz w:val="28"/>
          <w:szCs w:val="28"/>
        </w:rPr>
        <w:t xml:space="preserve">зависит от интеграции </w:t>
      </w:r>
      <w:r w:rsidR="0081409F" w:rsidRPr="008076B4">
        <w:rPr>
          <w:rFonts w:ascii="Times New Roman" w:hAnsi="Times New Roman" w:cs="Times New Roman"/>
          <w:sz w:val="28"/>
          <w:szCs w:val="28"/>
        </w:rPr>
        <w:t xml:space="preserve">их </w:t>
      </w:r>
      <w:r w:rsidRPr="008076B4">
        <w:rPr>
          <w:rFonts w:ascii="Times New Roman" w:hAnsi="Times New Roman" w:cs="Times New Roman"/>
          <w:sz w:val="28"/>
          <w:szCs w:val="28"/>
        </w:rPr>
        <w:t xml:space="preserve">усилий с СахОУНБ. Несмотря на то, что последние годы в библиотеках </w:t>
      </w:r>
      <w:r w:rsidR="0081409F" w:rsidRPr="008076B4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8076B4">
        <w:rPr>
          <w:rFonts w:ascii="Times New Roman" w:hAnsi="Times New Roman" w:cs="Times New Roman"/>
          <w:sz w:val="28"/>
          <w:szCs w:val="28"/>
        </w:rPr>
        <w:t xml:space="preserve">стали стремительно развиваться новые направления работы, связанные с адаптацией </w:t>
      </w:r>
      <w:r w:rsidR="0081409F" w:rsidRPr="008076B4">
        <w:rPr>
          <w:rFonts w:ascii="Times New Roman" w:hAnsi="Times New Roman" w:cs="Times New Roman"/>
          <w:sz w:val="28"/>
          <w:szCs w:val="28"/>
        </w:rPr>
        <w:t>сахалинцев</w:t>
      </w:r>
      <w:r w:rsidRPr="008076B4">
        <w:rPr>
          <w:rFonts w:ascii="Times New Roman" w:hAnsi="Times New Roman" w:cs="Times New Roman"/>
          <w:sz w:val="28"/>
          <w:szCs w:val="28"/>
        </w:rPr>
        <w:t xml:space="preserve"> к жизни в условиях </w:t>
      </w:r>
      <w:r w:rsidR="00B955C4">
        <w:rPr>
          <w:rFonts w:ascii="Times New Roman" w:hAnsi="Times New Roman" w:cs="Times New Roman"/>
          <w:sz w:val="28"/>
          <w:szCs w:val="28"/>
        </w:rPr>
        <w:t xml:space="preserve">стремительного </w:t>
      </w:r>
      <w:r w:rsidR="00B955C4">
        <w:rPr>
          <w:rFonts w:ascii="Times New Roman" w:hAnsi="Times New Roman" w:cs="Times New Roman"/>
          <w:sz w:val="28"/>
          <w:szCs w:val="28"/>
        </w:rPr>
        <w:lastRenderedPageBreak/>
        <w:t>развития информационных технологий</w:t>
      </w:r>
      <w:r w:rsidRPr="008076B4">
        <w:rPr>
          <w:rFonts w:ascii="Times New Roman" w:hAnsi="Times New Roman" w:cs="Times New Roman"/>
          <w:sz w:val="28"/>
          <w:szCs w:val="28"/>
        </w:rPr>
        <w:t xml:space="preserve">, в большей степени они возникают стихийно и далеко не всегда опираются на конкретную эффективную организационно-технологическую модель в связи с отсутствием соответствующих компетенций у персонала библиотеки. </w:t>
      </w:r>
      <w:r w:rsidR="0081409F" w:rsidRPr="008076B4">
        <w:rPr>
          <w:rFonts w:ascii="Times New Roman" w:hAnsi="Times New Roman" w:cs="Times New Roman"/>
          <w:sz w:val="28"/>
          <w:szCs w:val="28"/>
        </w:rPr>
        <w:t>Схожая ситуация наблюдается и на территории страны в целом.</w:t>
      </w:r>
    </w:p>
    <w:p w:rsidR="006B6FF7" w:rsidRDefault="00B955C4" w:rsidP="006B6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B4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Стратегии муниципальные библиотеки Сахалинской области </w:t>
      </w:r>
      <w:r>
        <w:rPr>
          <w:rFonts w:ascii="Times New Roman" w:hAnsi="Times New Roman" w:cs="Times New Roman"/>
          <w:bCs/>
          <w:sz w:val="28"/>
          <w:szCs w:val="28"/>
        </w:rPr>
        <w:t>могут</w:t>
      </w:r>
      <w:r w:rsidRPr="008076B4">
        <w:rPr>
          <w:rFonts w:ascii="Times New Roman" w:hAnsi="Times New Roman" w:cs="Times New Roman"/>
          <w:bCs/>
          <w:sz w:val="28"/>
          <w:szCs w:val="28"/>
        </w:rPr>
        <w:t xml:space="preserve"> принимать активное участие в реализации</w:t>
      </w:r>
      <w:r w:rsidRPr="008076B4">
        <w:rPr>
          <w:rFonts w:ascii="Times New Roman" w:hAnsi="Times New Roman" w:cs="Times New Roman"/>
          <w:sz w:val="28"/>
          <w:szCs w:val="28"/>
        </w:rPr>
        <w:t xml:space="preserve"> образовательных и просветительских программ, направленных на адаптацию населения к условиям цифровой экономики. В связи с этим до 2030 года на базе муниципальных библиотек Сахалинской области предполагается открыть 17 центров информационной и цифровой культуры. Для организации просветительской деятельности в области формирования медийно-информационной и цифровой грамотности населения сотрудники этих подразделений должны обладать набором соответствующих информационных и цифровых компетенций.</w:t>
      </w:r>
      <w:r w:rsidR="00AD2FEF">
        <w:rPr>
          <w:rFonts w:ascii="Times New Roman" w:hAnsi="Times New Roman" w:cs="Times New Roman"/>
          <w:sz w:val="28"/>
          <w:szCs w:val="28"/>
        </w:rPr>
        <w:t xml:space="preserve"> </w:t>
      </w:r>
      <w:r w:rsidR="00AD2FEF" w:rsidRPr="008076B4">
        <w:rPr>
          <w:rFonts w:ascii="Times New Roman" w:hAnsi="Times New Roman" w:cs="Times New Roman"/>
          <w:sz w:val="28"/>
          <w:szCs w:val="28"/>
        </w:rPr>
        <w:t>В связи с этим наряду с задачей открытия Центров информационной и культуры на базе ЦБС Сахалинской области необходимо организовать обучение персонала, который будет обеспечивать работу этих структурных подразделений, востребованным цифровым</w:t>
      </w:r>
      <w:r w:rsidR="006B6FF7">
        <w:rPr>
          <w:rFonts w:ascii="Times New Roman" w:hAnsi="Times New Roman" w:cs="Times New Roman"/>
          <w:sz w:val="28"/>
          <w:szCs w:val="28"/>
        </w:rPr>
        <w:t xml:space="preserve"> и информационным компетенциям.</w:t>
      </w:r>
    </w:p>
    <w:p w:rsidR="008076B4" w:rsidRPr="008076B4" w:rsidRDefault="008076B4" w:rsidP="006B6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уровн</w:t>
      </w:r>
      <w:r w:rsidR="009D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развития цифровых компетенций</w:t>
      </w:r>
      <w:r w:rsidRPr="0080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персонала библиотек в условиях внедрения профессионального стандарта может осуществляться как при приеме работника на вакантную должность, так и в процессе его трудовой деятельности. При этом оценка может проводиться как самим работодателем, что требует разработки инструментов оценки (например, тестирование), так и путем привлечения организации, специализирующейся на такой оценке. При этом оценка проводится не только по цифровым компетенциям, а по всем группам компетенций, включенным в профиль (обычно выделяю</w:t>
      </w:r>
      <w:r w:rsidR="005C0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профессиональные, личностные, корпоративные, информационные и </w:t>
      </w:r>
      <w:r w:rsidRPr="0080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цифровые компетенции).</w:t>
      </w:r>
    </w:p>
    <w:p w:rsidR="009D3C39" w:rsidRDefault="009D3C39" w:rsidP="009D3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начальной стадии внедрения цифровых компетенций в модел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0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компетенций персонала необходимо </w:t>
      </w:r>
      <w:r w:rsidRPr="0080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оценить уровень базовой цифровой грамотности сотрудников и определить возможные направления обучения и развития персонала в данной области. В дальнейшем целесообразно включить перечень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базовых и специальных цифровых</w:t>
      </w:r>
      <w:r w:rsidRPr="0080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участка работы сотрудника </w:t>
      </w:r>
      <w:r w:rsidRPr="0080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перечень оцениваемых показателей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80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оценки следует учитывать при проведении аттестации персонала.</w:t>
      </w:r>
    </w:p>
    <w:p w:rsidR="005C0627" w:rsidRPr="005C0627" w:rsidRDefault="005C0627" w:rsidP="005C0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развитие базовых цифровых компетенций осуществляется на протяжении всей жизни человека, так как данная группа компетенций не требует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</w:t>
      </w:r>
      <w:r w:rsidRPr="0080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обучения, то 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профильных</w:t>
      </w:r>
      <w:r w:rsidRPr="0080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цифровых компетенций без прохождения профессионального обучения невозможно. При этом работодатели могут осуществлять мероприятия по развитию цифровых компетенций как действующих работников, так и при приеме новых работников.</w:t>
      </w:r>
    </w:p>
    <w:p w:rsidR="008076B4" w:rsidRPr="008076B4" w:rsidRDefault="008076B4" w:rsidP="0080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Наименее затратным методом развития цифровых компетенций будет направление на обучение на основании выявленной потребности</w:t>
      </w:r>
      <w:r w:rsidR="005C0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обучении персонала</w:t>
      </w:r>
      <w:r w:rsidRPr="0080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оценки. Для </w:t>
      </w:r>
      <w:r w:rsidR="005C0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чтобы направить сотрудников на обучение</w:t>
      </w:r>
      <w:r w:rsidRPr="0080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работодателя требуются только финансовые ресурсы. Если организация обладает значительным количеством ресурсов и имеет свою корпоративную систему обучения (платформы дистанционного обучения, учебно-методический центр и т.д.), то в такой библ</w:t>
      </w:r>
      <w:r w:rsidR="009D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иотеке может быть сформирована </w:t>
      </w:r>
      <w:r w:rsidRPr="0080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внутреннего обучения и развития цифровых компетенций. Такая система может включать:</w:t>
      </w:r>
    </w:p>
    <w:p w:rsidR="009D3C39" w:rsidRPr="009D3C39" w:rsidRDefault="008076B4" w:rsidP="009D3C39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9D3C39">
        <w:rPr>
          <w:color w:val="000000"/>
          <w:sz w:val="28"/>
          <w:szCs w:val="28"/>
        </w:rPr>
        <w:t>Программы обучения, реализуемые федеральными и региональными методическими центрами (РНБ, РГБ, центральными библиотеками регионов);</w:t>
      </w:r>
    </w:p>
    <w:p w:rsidR="009D3C39" w:rsidRPr="009D3C39" w:rsidRDefault="008076B4" w:rsidP="009D3C39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9D3C39">
        <w:rPr>
          <w:color w:val="000000"/>
          <w:sz w:val="28"/>
          <w:szCs w:val="28"/>
        </w:rPr>
        <w:t>Программы дистанционного обучения;</w:t>
      </w:r>
    </w:p>
    <w:p w:rsidR="009D3C39" w:rsidRPr="009D3C39" w:rsidRDefault="008076B4" w:rsidP="009D3C39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9D3C39">
        <w:rPr>
          <w:color w:val="000000"/>
          <w:sz w:val="28"/>
          <w:szCs w:val="28"/>
        </w:rPr>
        <w:t>Библиотеку учебно-методических материалов.</w:t>
      </w:r>
    </w:p>
    <w:p w:rsidR="008076B4" w:rsidRPr="009D3C39" w:rsidRDefault="008076B4" w:rsidP="009D3C39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9D3C39">
        <w:rPr>
          <w:color w:val="000000"/>
          <w:sz w:val="28"/>
          <w:szCs w:val="28"/>
        </w:rPr>
        <w:t>Профильные мастер-классы, практикумы, семинары, интенсивы и т.д.</w:t>
      </w:r>
    </w:p>
    <w:p w:rsidR="00385359" w:rsidRPr="008076B4" w:rsidRDefault="00BC1EA4" w:rsidP="0080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B4">
        <w:rPr>
          <w:rFonts w:ascii="Times New Roman" w:hAnsi="Times New Roman" w:cs="Times New Roman"/>
          <w:sz w:val="28"/>
          <w:szCs w:val="28"/>
        </w:rPr>
        <w:t xml:space="preserve">Особое значение для развития цифровых компетенций сотрудников муниципальных библиотек приобретают учебные программы, реализуемых центральными библиотеками регионов, которые становятся для них </w:t>
      </w:r>
      <w:r w:rsidR="008833E6" w:rsidRPr="008076B4">
        <w:rPr>
          <w:rFonts w:ascii="Times New Roman" w:hAnsi="Times New Roman" w:cs="Times New Roman"/>
          <w:sz w:val="28"/>
          <w:szCs w:val="28"/>
        </w:rPr>
        <w:t>локальными</w:t>
      </w:r>
      <w:r w:rsidRPr="008076B4">
        <w:rPr>
          <w:rFonts w:ascii="Times New Roman" w:hAnsi="Times New Roman" w:cs="Times New Roman"/>
          <w:sz w:val="28"/>
          <w:szCs w:val="28"/>
        </w:rPr>
        <w:t xml:space="preserve"> методическими центрами. Эти программы учитывают региональную специфику и кадровые возможности, уровень материально-технического обеспечения муниципальных библиотек, и что самое важное – они основаны на практическом опыте внедрения методик обучения населения цифровым компетенциям, которые проходят апробацию на </w:t>
      </w:r>
      <w:r w:rsidR="008833E6" w:rsidRPr="008076B4">
        <w:rPr>
          <w:rFonts w:ascii="Times New Roman" w:hAnsi="Times New Roman" w:cs="Times New Roman"/>
          <w:sz w:val="28"/>
          <w:szCs w:val="28"/>
        </w:rPr>
        <w:t xml:space="preserve">их </w:t>
      </w:r>
      <w:r w:rsidRPr="008076B4">
        <w:rPr>
          <w:rFonts w:ascii="Times New Roman" w:hAnsi="Times New Roman" w:cs="Times New Roman"/>
          <w:sz w:val="28"/>
          <w:szCs w:val="28"/>
        </w:rPr>
        <w:t xml:space="preserve">базе. Так, в течение 2023 г. Центр информационной и цифровой культуры СахОУНБ реализует программу онлайн-обучения для сотрудников библиотек «Цифровая компетентность библиотекаря и методика организации обучения пользователей цифровым навыкам». </w:t>
      </w:r>
    </w:p>
    <w:p w:rsidR="005C0627" w:rsidRPr="005C0627" w:rsidRDefault="00385359" w:rsidP="005C0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B4">
        <w:rPr>
          <w:rFonts w:ascii="Times New Roman" w:hAnsi="Times New Roman" w:cs="Times New Roman"/>
          <w:sz w:val="28"/>
          <w:szCs w:val="28"/>
        </w:rPr>
        <w:t>Программа предполагает развитие у персонала комплекса знаний, умений, навыков и компетенций, связанных с осмыслением возможностей применения информационных технологий, с поиском новых путей для развития и самовыражения граждан в условиях формирования новой социально-технологической реальности.</w:t>
      </w:r>
      <w:r w:rsidR="005C0627">
        <w:rPr>
          <w:rFonts w:ascii="Times New Roman" w:hAnsi="Times New Roman" w:cs="Times New Roman"/>
          <w:sz w:val="28"/>
          <w:szCs w:val="28"/>
        </w:rPr>
        <w:t xml:space="preserve"> </w:t>
      </w:r>
      <w:r w:rsidR="005C0627" w:rsidRPr="008076B4">
        <w:rPr>
          <w:rFonts w:ascii="Times New Roman" w:hAnsi="Times New Roman" w:cs="Times New Roman"/>
          <w:sz w:val="28"/>
          <w:szCs w:val="28"/>
        </w:rPr>
        <w:t xml:space="preserve">Обучение персонала цифровым компетенциям </w:t>
      </w:r>
      <w:r w:rsidR="005C0627">
        <w:rPr>
          <w:rFonts w:ascii="Times New Roman" w:hAnsi="Times New Roman" w:cs="Times New Roman"/>
          <w:sz w:val="28"/>
          <w:szCs w:val="28"/>
        </w:rPr>
        <w:t xml:space="preserve">по вышеупомянутой программе </w:t>
      </w:r>
      <w:r w:rsidR="005C0627" w:rsidRPr="008076B4">
        <w:rPr>
          <w:rFonts w:ascii="Times New Roman" w:hAnsi="Times New Roman" w:cs="Times New Roman"/>
          <w:sz w:val="28"/>
          <w:szCs w:val="28"/>
        </w:rPr>
        <w:t>направлено на решение следующих задач:</w:t>
      </w:r>
    </w:p>
    <w:p w:rsidR="005C0627" w:rsidRDefault="005C0627" w:rsidP="005C0627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9D3C39">
        <w:rPr>
          <w:sz w:val="28"/>
          <w:szCs w:val="28"/>
        </w:rPr>
        <w:t xml:space="preserve">стимулирование у </w:t>
      </w:r>
      <w:r>
        <w:rPr>
          <w:sz w:val="28"/>
          <w:szCs w:val="28"/>
        </w:rPr>
        <w:t>сотрудников</w:t>
      </w:r>
      <w:r w:rsidRPr="009D3C39">
        <w:rPr>
          <w:sz w:val="28"/>
          <w:szCs w:val="28"/>
        </w:rPr>
        <w:t xml:space="preserve"> потребности в развитии собственных цифровых умений и навыков, закладывающих основы для формирования компетенций, связанных с освоением информационных технологий;</w:t>
      </w:r>
    </w:p>
    <w:p w:rsidR="005C0627" w:rsidRDefault="005C0627" w:rsidP="005C0627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9D3C39">
        <w:rPr>
          <w:sz w:val="28"/>
          <w:szCs w:val="28"/>
        </w:rPr>
        <w:t xml:space="preserve">предоставление специалистам </w:t>
      </w:r>
      <w:r>
        <w:rPr>
          <w:sz w:val="28"/>
          <w:szCs w:val="28"/>
        </w:rPr>
        <w:t xml:space="preserve">библиотеки </w:t>
      </w:r>
      <w:r w:rsidRPr="009D3C39">
        <w:rPr>
          <w:sz w:val="28"/>
          <w:szCs w:val="28"/>
        </w:rPr>
        <w:t>возможности изучать и применять на практике передовые технологии в области информационного и цифрового образования;</w:t>
      </w:r>
    </w:p>
    <w:p w:rsidR="005C0627" w:rsidRPr="005C0627" w:rsidRDefault="005C0627" w:rsidP="005C0627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9D3C39">
        <w:rPr>
          <w:sz w:val="28"/>
          <w:szCs w:val="28"/>
        </w:rPr>
        <w:t>совершенствование и расширение умений сотрудников критически мыслить, находить и структурировать информацию, представленную в цифровом пространстве.</w:t>
      </w:r>
    </w:p>
    <w:p w:rsidR="00385359" w:rsidRPr="008076B4" w:rsidRDefault="00385359" w:rsidP="0080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B4">
        <w:rPr>
          <w:rFonts w:ascii="Times New Roman" w:hAnsi="Times New Roman" w:cs="Times New Roman"/>
          <w:sz w:val="28"/>
          <w:szCs w:val="28"/>
        </w:rPr>
        <w:lastRenderedPageBreak/>
        <w:t>Тематический план курса включает 9 уроков</w:t>
      </w:r>
      <w:r w:rsidR="008833E6" w:rsidRPr="008076B4">
        <w:rPr>
          <w:rFonts w:ascii="Times New Roman" w:hAnsi="Times New Roman" w:cs="Times New Roman"/>
          <w:sz w:val="28"/>
          <w:szCs w:val="28"/>
        </w:rPr>
        <w:t>,</w:t>
      </w:r>
      <w:r w:rsidRPr="008076B4">
        <w:rPr>
          <w:rFonts w:ascii="Times New Roman" w:hAnsi="Times New Roman" w:cs="Times New Roman"/>
          <w:sz w:val="28"/>
          <w:szCs w:val="28"/>
        </w:rPr>
        <w:t xml:space="preserve"> итоговое тестирование слушателей программы</w:t>
      </w:r>
      <w:r w:rsidR="004E2C39" w:rsidRPr="008076B4">
        <w:rPr>
          <w:rFonts w:ascii="Times New Roman" w:hAnsi="Times New Roman" w:cs="Times New Roman"/>
          <w:sz w:val="28"/>
          <w:szCs w:val="28"/>
        </w:rPr>
        <w:t>, а также предполагает</w:t>
      </w:r>
      <w:r w:rsidR="008833E6" w:rsidRPr="008076B4">
        <w:rPr>
          <w:rFonts w:ascii="Times New Roman" w:hAnsi="Times New Roman" w:cs="Times New Roman"/>
          <w:sz w:val="28"/>
          <w:szCs w:val="28"/>
        </w:rPr>
        <w:t xml:space="preserve"> выполнение работы по разработке </w:t>
      </w:r>
      <w:r w:rsidR="004E2C39" w:rsidRPr="008076B4">
        <w:rPr>
          <w:rFonts w:ascii="Times New Roman" w:hAnsi="Times New Roman" w:cs="Times New Roman"/>
          <w:sz w:val="28"/>
          <w:szCs w:val="28"/>
        </w:rPr>
        <w:t>профильных просветительских программ, направленных на освоение информационных технологий и пространства цифровых коммуникаций</w:t>
      </w:r>
      <w:r w:rsidRPr="008076B4">
        <w:rPr>
          <w:rFonts w:ascii="Times New Roman" w:hAnsi="Times New Roman" w:cs="Times New Roman"/>
          <w:sz w:val="28"/>
          <w:szCs w:val="28"/>
        </w:rPr>
        <w:t>. В рамках курса будут рассматривается следующие вопросы:</w:t>
      </w:r>
    </w:p>
    <w:p w:rsidR="009D3C39" w:rsidRPr="009D3C39" w:rsidRDefault="00385359" w:rsidP="009D3C39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3C39">
        <w:rPr>
          <w:sz w:val="28"/>
          <w:szCs w:val="28"/>
        </w:rPr>
        <w:t xml:space="preserve">Развитие цифровой грамотности населения в условиях библиотеки. </w:t>
      </w:r>
      <w:r w:rsidRPr="009D3C39">
        <w:rPr>
          <w:sz w:val="28"/>
          <w:szCs w:val="28"/>
          <w:shd w:val="clear" w:color="auto" w:fill="FFFFFF"/>
        </w:rPr>
        <w:t>Разработка учебных программ, направленных на формирование цифровых компетенций детей школьного возраста и взрослого населения;</w:t>
      </w:r>
    </w:p>
    <w:p w:rsidR="009D3C39" w:rsidRDefault="00385359" w:rsidP="009D3C39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3C39">
        <w:rPr>
          <w:sz w:val="28"/>
          <w:szCs w:val="28"/>
        </w:rPr>
        <w:t>Диагностика цифровой грамотности пользователей;</w:t>
      </w:r>
    </w:p>
    <w:p w:rsidR="009D3C39" w:rsidRDefault="00385359" w:rsidP="009D3C39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3C39">
        <w:rPr>
          <w:sz w:val="28"/>
          <w:szCs w:val="28"/>
        </w:rPr>
        <w:t>Формирование у пользователей ответственного отношения к соблюдению авторского права сетевом пространстве. Просвещение пользователей в вопросах проблематики распространения цифрового пиратства;</w:t>
      </w:r>
    </w:p>
    <w:p w:rsidR="009D3C39" w:rsidRDefault="00385359" w:rsidP="009D3C39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3C39">
        <w:rPr>
          <w:sz w:val="28"/>
          <w:szCs w:val="28"/>
        </w:rPr>
        <w:t>Характеристика особенностей цифровой этики и просвещение пользователей в вопросах соблюдения сетевого этикета;</w:t>
      </w:r>
    </w:p>
    <w:p w:rsidR="009D3C39" w:rsidRPr="009D3C39" w:rsidRDefault="00385359" w:rsidP="009D3C39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3C39">
        <w:rPr>
          <w:bCs/>
          <w:color w:val="000000"/>
          <w:kern w:val="36"/>
          <w:sz w:val="28"/>
          <w:szCs w:val="28"/>
        </w:rPr>
        <w:t xml:space="preserve">Анализ </w:t>
      </w:r>
      <w:r w:rsidRPr="009D3C39">
        <w:rPr>
          <w:bCs/>
          <w:color w:val="000000"/>
          <w:sz w:val="28"/>
          <w:szCs w:val="28"/>
        </w:rPr>
        <w:t>программного обеспечения персонального компьютера</w:t>
      </w:r>
      <w:r w:rsidRPr="009D3C39">
        <w:rPr>
          <w:bCs/>
          <w:color w:val="000000"/>
          <w:kern w:val="36"/>
          <w:sz w:val="28"/>
          <w:szCs w:val="28"/>
        </w:rPr>
        <w:t xml:space="preserve"> и формирование у пользователей библиотеки компетенций в области его эффективного использования в учебной, профессиональной и повседневной деятельности;</w:t>
      </w:r>
    </w:p>
    <w:p w:rsidR="009D3C39" w:rsidRDefault="00385359" w:rsidP="009D3C39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3C39">
        <w:rPr>
          <w:sz w:val="28"/>
          <w:szCs w:val="28"/>
        </w:rPr>
        <w:t>Современные сетевые сервисы и их классификация. Особенности использования сетевых сервисов в культурно-образовательной деятельности библиотеки;</w:t>
      </w:r>
    </w:p>
    <w:p w:rsidR="009D3C39" w:rsidRDefault="00385359" w:rsidP="009D3C39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3C39">
        <w:rPr>
          <w:sz w:val="28"/>
          <w:szCs w:val="28"/>
        </w:rPr>
        <w:t>Основы информационной безопасности в цифровом пространстве (политика безопасности, механизмы контроля и аутентификации). Формирование у пользователей компетенций в области обеспечения личной информационной безопасности;</w:t>
      </w:r>
    </w:p>
    <w:p w:rsidR="00385359" w:rsidRPr="009D3C39" w:rsidRDefault="00385359" w:rsidP="009D3C39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3C39">
        <w:rPr>
          <w:sz w:val="28"/>
          <w:szCs w:val="28"/>
        </w:rPr>
        <w:t>Обучение программированию в условиях библиотеки.</w:t>
      </w:r>
    </w:p>
    <w:p w:rsidR="00BC1EA4" w:rsidRPr="008076B4" w:rsidRDefault="00BC1EA4" w:rsidP="0080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B4">
        <w:rPr>
          <w:rFonts w:ascii="Times New Roman" w:hAnsi="Times New Roman" w:cs="Times New Roman"/>
          <w:sz w:val="28"/>
          <w:szCs w:val="28"/>
        </w:rPr>
        <w:t xml:space="preserve">Процесс организации в централизованных библиотечных системах Сахалинской области обучения персонала цифровым и информационным компетенциям </w:t>
      </w:r>
      <w:r w:rsidR="000F4E59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8076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3C39" w:rsidRDefault="00385359" w:rsidP="009D3C39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9D3C39">
        <w:rPr>
          <w:sz w:val="28"/>
          <w:szCs w:val="28"/>
        </w:rPr>
        <w:t>проведение</w:t>
      </w:r>
      <w:r w:rsidR="000F4E59">
        <w:rPr>
          <w:sz w:val="28"/>
          <w:szCs w:val="28"/>
        </w:rPr>
        <w:t xml:space="preserve"> локального</w:t>
      </w:r>
      <w:r w:rsidR="00BC1EA4" w:rsidRPr="009D3C39">
        <w:rPr>
          <w:sz w:val="28"/>
          <w:szCs w:val="28"/>
        </w:rPr>
        <w:t xml:space="preserve"> исследо</w:t>
      </w:r>
      <w:bookmarkStart w:id="0" w:name="_GoBack"/>
      <w:bookmarkEnd w:id="0"/>
      <w:r w:rsidR="00BC1EA4" w:rsidRPr="009D3C39">
        <w:rPr>
          <w:sz w:val="28"/>
          <w:szCs w:val="28"/>
        </w:rPr>
        <w:t>вани</w:t>
      </w:r>
      <w:r w:rsidR="000F4E59">
        <w:rPr>
          <w:sz w:val="28"/>
          <w:szCs w:val="28"/>
        </w:rPr>
        <w:t>я</w:t>
      </w:r>
      <w:r w:rsidR="00BC1EA4" w:rsidRPr="009D3C39">
        <w:rPr>
          <w:sz w:val="28"/>
          <w:szCs w:val="28"/>
        </w:rPr>
        <w:t xml:space="preserve"> в форме тестирования </w:t>
      </w:r>
      <w:r w:rsidR="000F4E59">
        <w:rPr>
          <w:sz w:val="28"/>
          <w:szCs w:val="28"/>
        </w:rPr>
        <w:t>с</w:t>
      </w:r>
      <w:r w:rsidR="00BC1EA4" w:rsidRPr="009D3C39">
        <w:rPr>
          <w:sz w:val="28"/>
          <w:szCs w:val="28"/>
        </w:rPr>
        <w:t xml:space="preserve"> целью оценки </w:t>
      </w:r>
      <w:r w:rsidR="003A6971" w:rsidRPr="009D3C39">
        <w:rPr>
          <w:sz w:val="28"/>
          <w:szCs w:val="28"/>
        </w:rPr>
        <w:t>уровня</w:t>
      </w:r>
      <w:r w:rsidR="00BC1EA4" w:rsidRPr="009D3C39">
        <w:rPr>
          <w:sz w:val="28"/>
          <w:szCs w:val="28"/>
        </w:rPr>
        <w:t xml:space="preserve"> цифровых компетенций сотрудников</w:t>
      </w:r>
      <w:r w:rsidR="000F4E59">
        <w:rPr>
          <w:sz w:val="28"/>
          <w:szCs w:val="28"/>
        </w:rPr>
        <w:t>, на которых</w:t>
      </w:r>
      <w:r w:rsidR="000F4E59" w:rsidRPr="009D3C39">
        <w:rPr>
          <w:sz w:val="28"/>
          <w:szCs w:val="28"/>
        </w:rPr>
        <w:t xml:space="preserve"> </w:t>
      </w:r>
      <w:r w:rsidR="000F4E59">
        <w:rPr>
          <w:sz w:val="28"/>
          <w:szCs w:val="28"/>
        </w:rPr>
        <w:t>предполагается возложить</w:t>
      </w:r>
      <w:r w:rsidR="000F4E59" w:rsidRPr="009D3C39">
        <w:rPr>
          <w:sz w:val="28"/>
          <w:szCs w:val="28"/>
        </w:rPr>
        <w:t xml:space="preserve"> функци</w:t>
      </w:r>
      <w:r w:rsidR="000F4E59">
        <w:rPr>
          <w:sz w:val="28"/>
          <w:szCs w:val="28"/>
        </w:rPr>
        <w:t>ю</w:t>
      </w:r>
      <w:r w:rsidR="000F4E59" w:rsidRPr="009D3C39">
        <w:rPr>
          <w:sz w:val="28"/>
          <w:szCs w:val="28"/>
        </w:rPr>
        <w:t xml:space="preserve"> организации работы центров информационной и цифровой культуры в </w:t>
      </w:r>
      <w:r w:rsidR="000F4E59">
        <w:rPr>
          <w:sz w:val="28"/>
          <w:szCs w:val="28"/>
        </w:rPr>
        <w:t>ЦБС</w:t>
      </w:r>
      <w:r w:rsidRPr="009D3C39">
        <w:rPr>
          <w:sz w:val="28"/>
          <w:szCs w:val="28"/>
        </w:rPr>
        <w:t xml:space="preserve"> (тестирование будет проводится в течение мая </w:t>
      </w:r>
      <w:r w:rsidR="00F420D5">
        <w:rPr>
          <w:sz w:val="28"/>
          <w:szCs w:val="28"/>
        </w:rPr>
        <w:t xml:space="preserve">– июня </w:t>
      </w:r>
      <w:r w:rsidRPr="009D3C39">
        <w:rPr>
          <w:sz w:val="28"/>
          <w:szCs w:val="28"/>
        </w:rPr>
        <w:t xml:space="preserve">2023 гг., бланки тестов с информацией о сроках их предоставления будут направлены директорам ЦБС по электронной почте до </w:t>
      </w:r>
      <w:r w:rsidR="000F4E59">
        <w:rPr>
          <w:sz w:val="28"/>
          <w:szCs w:val="28"/>
        </w:rPr>
        <w:t>1</w:t>
      </w:r>
      <w:r w:rsidR="00F420D5">
        <w:rPr>
          <w:sz w:val="28"/>
          <w:szCs w:val="28"/>
        </w:rPr>
        <w:t>0</w:t>
      </w:r>
      <w:r w:rsidRPr="009D3C39">
        <w:rPr>
          <w:sz w:val="28"/>
          <w:szCs w:val="28"/>
        </w:rPr>
        <w:t xml:space="preserve"> </w:t>
      </w:r>
      <w:r w:rsidR="000F4E59">
        <w:rPr>
          <w:sz w:val="28"/>
          <w:szCs w:val="28"/>
        </w:rPr>
        <w:t>мая 2023 г.</w:t>
      </w:r>
      <w:r w:rsidRPr="009D3C39">
        <w:rPr>
          <w:sz w:val="28"/>
          <w:szCs w:val="28"/>
        </w:rPr>
        <w:t>)</w:t>
      </w:r>
      <w:r w:rsidR="00BC1EA4" w:rsidRPr="009D3C39">
        <w:rPr>
          <w:sz w:val="28"/>
          <w:szCs w:val="28"/>
        </w:rPr>
        <w:t>;</w:t>
      </w:r>
    </w:p>
    <w:p w:rsidR="00BC1EA4" w:rsidRDefault="000F4E59" w:rsidP="009D3C39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профильного учебного спецкурса </w:t>
      </w:r>
      <w:r w:rsidRPr="009D3C39">
        <w:rPr>
          <w:sz w:val="28"/>
          <w:szCs w:val="28"/>
        </w:rPr>
        <w:t>«Цифровая компетентность библиотекаря и методика организации обучения пользователей цифровым навыкам»</w:t>
      </w:r>
      <w:r>
        <w:rPr>
          <w:sz w:val="28"/>
          <w:szCs w:val="28"/>
        </w:rPr>
        <w:t xml:space="preserve"> в дистанционном режиме в течение сентября – декабря 2023 года;</w:t>
      </w:r>
    </w:p>
    <w:p w:rsidR="000F4E59" w:rsidRPr="009D3C39" w:rsidRDefault="000F4E59" w:rsidP="009D3C39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проведение диагностического тестирования по </w:t>
      </w:r>
      <w:r w:rsidR="002A065A">
        <w:rPr>
          <w:sz w:val="28"/>
          <w:szCs w:val="28"/>
        </w:rPr>
        <w:t>завершению реализации учебной программы, оценка результатов самостоятельной деятельности обучающихся по итогам освоения содержания спецкурса.</w:t>
      </w:r>
    </w:p>
    <w:p w:rsidR="00847EC1" w:rsidRPr="008076B4" w:rsidRDefault="002A065A" w:rsidP="0080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3A6971" w:rsidRPr="008076B4">
        <w:rPr>
          <w:rFonts w:ascii="Times New Roman" w:hAnsi="Times New Roman" w:cs="Times New Roman"/>
          <w:sz w:val="28"/>
          <w:szCs w:val="28"/>
        </w:rPr>
        <w:t xml:space="preserve"> 30 апреля </w:t>
      </w:r>
      <w:r>
        <w:rPr>
          <w:rFonts w:ascii="Times New Roman" w:hAnsi="Times New Roman" w:cs="Times New Roman"/>
          <w:sz w:val="28"/>
          <w:szCs w:val="28"/>
        </w:rPr>
        <w:t>директорам ЦБС</w:t>
      </w:r>
      <w:r w:rsidR="00847EC1" w:rsidRPr="00807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направить</w:t>
      </w:r>
      <w:r w:rsidR="00847EC1" w:rsidRPr="008076B4">
        <w:rPr>
          <w:rFonts w:ascii="Times New Roman" w:hAnsi="Times New Roman" w:cs="Times New Roman"/>
          <w:sz w:val="28"/>
          <w:szCs w:val="28"/>
        </w:rPr>
        <w:t xml:space="preserve"> списки сотрудников на обучение по программе. Соответствующая форма будет отправлена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</w:t>
      </w:r>
      <w:r w:rsidR="00847EC1" w:rsidRPr="00807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223F53">
        <w:rPr>
          <w:rFonts w:ascii="Times New Roman" w:hAnsi="Times New Roman" w:cs="Times New Roman"/>
          <w:sz w:val="28"/>
          <w:szCs w:val="28"/>
        </w:rPr>
        <w:t>15</w:t>
      </w:r>
      <w:r w:rsidR="00847EC1" w:rsidRPr="00807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847EC1" w:rsidRPr="008076B4">
        <w:rPr>
          <w:rFonts w:ascii="Times New Roman" w:hAnsi="Times New Roman" w:cs="Times New Roman"/>
          <w:sz w:val="28"/>
          <w:szCs w:val="28"/>
        </w:rPr>
        <w:t xml:space="preserve"> по электронной почте. Также </w:t>
      </w:r>
      <w:r>
        <w:rPr>
          <w:rFonts w:ascii="Times New Roman" w:hAnsi="Times New Roman" w:cs="Times New Roman"/>
          <w:sz w:val="28"/>
          <w:szCs w:val="28"/>
        </w:rPr>
        <w:t>рекомендуется</w:t>
      </w:r>
      <w:r w:rsidR="00847EC1" w:rsidRPr="008076B4">
        <w:rPr>
          <w:rFonts w:ascii="Times New Roman" w:hAnsi="Times New Roman" w:cs="Times New Roman"/>
          <w:sz w:val="28"/>
          <w:szCs w:val="28"/>
        </w:rPr>
        <w:t xml:space="preserve"> направить сотрудников на курсы профессиональной переподготовки или повышения квалификации, в рамках которых осуществляетс</w:t>
      </w:r>
      <w:r w:rsidR="003A6971" w:rsidRPr="008076B4">
        <w:rPr>
          <w:rFonts w:ascii="Times New Roman" w:hAnsi="Times New Roman" w:cs="Times New Roman"/>
          <w:sz w:val="28"/>
          <w:szCs w:val="28"/>
        </w:rPr>
        <w:t>я подготовка цифровых кураторов. Это</w:t>
      </w:r>
      <w:r w:rsidR="00847EC1" w:rsidRPr="008076B4">
        <w:rPr>
          <w:rFonts w:ascii="Times New Roman" w:hAnsi="Times New Roman" w:cs="Times New Roman"/>
          <w:sz w:val="28"/>
          <w:szCs w:val="28"/>
        </w:rPr>
        <w:t xml:space="preserve"> даст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="00847EC1" w:rsidRPr="008076B4">
        <w:rPr>
          <w:rFonts w:ascii="Times New Roman" w:hAnsi="Times New Roman" w:cs="Times New Roman"/>
          <w:sz w:val="28"/>
          <w:szCs w:val="28"/>
        </w:rPr>
        <w:t xml:space="preserve">получить соответствующие документы об образовании, которые позволяют </w:t>
      </w:r>
      <w:r w:rsidR="003A6971" w:rsidRPr="008076B4">
        <w:rPr>
          <w:rFonts w:ascii="Times New Roman" w:hAnsi="Times New Roman" w:cs="Times New Roman"/>
          <w:sz w:val="28"/>
          <w:szCs w:val="28"/>
        </w:rPr>
        <w:t xml:space="preserve">им </w:t>
      </w:r>
      <w:r w:rsidR="00847EC1" w:rsidRPr="008076B4">
        <w:rPr>
          <w:rFonts w:ascii="Times New Roman" w:hAnsi="Times New Roman" w:cs="Times New Roman"/>
          <w:sz w:val="28"/>
          <w:szCs w:val="28"/>
        </w:rPr>
        <w:t>осуществлять консультационную деятельность в области формирования цифровых компетенций населения.</w:t>
      </w:r>
    </w:p>
    <w:p w:rsidR="00D94ECF" w:rsidRDefault="00D94ECF" w:rsidP="008076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C39" w:rsidRPr="008076B4" w:rsidRDefault="009D3C39" w:rsidP="008076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D3C39" w:rsidRPr="0080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5A" w:rsidRDefault="002A065A" w:rsidP="002A065A">
      <w:pPr>
        <w:spacing w:after="0" w:line="240" w:lineRule="auto"/>
      </w:pPr>
      <w:r>
        <w:separator/>
      </w:r>
    </w:p>
  </w:endnote>
  <w:endnote w:type="continuationSeparator" w:id="0">
    <w:p w:rsidR="002A065A" w:rsidRDefault="002A065A" w:rsidP="002A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5A" w:rsidRDefault="002A065A" w:rsidP="002A065A">
      <w:pPr>
        <w:spacing w:after="0" w:line="240" w:lineRule="auto"/>
      </w:pPr>
      <w:r>
        <w:separator/>
      </w:r>
    </w:p>
  </w:footnote>
  <w:footnote w:type="continuationSeparator" w:id="0">
    <w:p w:rsidR="002A065A" w:rsidRDefault="002A065A" w:rsidP="002A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6D0"/>
    <w:multiLevelType w:val="hybridMultilevel"/>
    <w:tmpl w:val="382C4166"/>
    <w:lvl w:ilvl="0" w:tplc="439AE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57AFE"/>
    <w:multiLevelType w:val="hybridMultilevel"/>
    <w:tmpl w:val="47028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B2BB1"/>
    <w:multiLevelType w:val="hybridMultilevel"/>
    <w:tmpl w:val="DC62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F7A2B"/>
    <w:multiLevelType w:val="hybridMultilevel"/>
    <w:tmpl w:val="483CA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009FE"/>
    <w:multiLevelType w:val="hybridMultilevel"/>
    <w:tmpl w:val="0EC26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B6A97"/>
    <w:multiLevelType w:val="hybridMultilevel"/>
    <w:tmpl w:val="2A58E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A7E88"/>
    <w:multiLevelType w:val="hybridMultilevel"/>
    <w:tmpl w:val="D2D61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B2F28"/>
    <w:multiLevelType w:val="hybridMultilevel"/>
    <w:tmpl w:val="B63A4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B30FE"/>
    <w:multiLevelType w:val="hybridMultilevel"/>
    <w:tmpl w:val="7144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21CB0"/>
    <w:multiLevelType w:val="hybridMultilevel"/>
    <w:tmpl w:val="EADE0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253BB"/>
    <w:multiLevelType w:val="hybridMultilevel"/>
    <w:tmpl w:val="0D68D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9C"/>
    <w:rsid w:val="00010D31"/>
    <w:rsid w:val="0008799C"/>
    <w:rsid w:val="000B48A6"/>
    <w:rsid w:val="000F4E59"/>
    <w:rsid w:val="001D1ACF"/>
    <w:rsid w:val="00223F53"/>
    <w:rsid w:val="00264AC1"/>
    <w:rsid w:val="002A065A"/>
    <w:rsid w:val="003271DC"/>
    <w:rsid w:val="00385359"/>
    <w:rsid w:val="003A6971"/>
    <w:rsid w:val="003F7805"/>
    <w:rsid w:val="004769C3"/>
    <w:rsid w:val="004E2C39"/>
    <w:rsid w:val="0055664A"/>
    <w:rsid w:val="005B544D"/>
    <w:rsid w:val="005C0627"/>
    <w:rsid w:val="005F45FC"/>
    <w:rsid w:val="006100E0"/>
    <w:rsid w:val="00632F4A"/>
    <w:rsid w:val="006B6FF7"/>
    <w:rsid w:val="007140DF"/>
    <w:rsid w:val="00742155"/>
    <w:rsid w:val="007645AC"/>
    <w:rsid w:val="0076689D"/>
    <w:rsid w:val="007B0B4E"/>
    <w:rsid w:val="008076B4"/>
    <w:rsid w:val="0081409F"/>
    <w:rsid w:val="00835767"/>
    <w:rsid w:val="00841470"/>
    <w:rsid w:val="00847EC1"/>
    <w:rsid w:val="008833E6"/>
    <w:rsid w:val="00891E94"/>
    <w:rsid w:val="009D3C39"/>
    <w:rsid w:val="00AA7B16"/>
    <w:rsid w:val="00AD2FEF"/>
    <w:rsid w:val="00B955C4"/>
    <w:rsid w:val="00BC1EA4"/>
    <w:rsid w:val="00BE3393"/>
    <w:rsid w:val="00D94ECF"/>
    <w:rsid w:val="00E2625C"/>
    <w:rsid w:val="00E45668"/>
    <w:rsid w:val="00E76DAA"/>
    <w:rsid w:val="00F420D5"/>
    <w:rsid w:val="00F63735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8456"/>
  <w15:chartTrackingRefBased/>
  <w15:docId w15:val="{7ED09830-9AC7-40FA-A896-03DADB22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0D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0D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1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5359"/>
    <w:rPr>
      <w:b/>
      <w:bCs/>
    </w:rPr>
  </w:style>
  <w:style w:type="paragraph" w:customStyle="1" w:styleId="docdata">
    <w:name w:val="docdata"/>
    <w:aliases w:val="docy,v5,1794,bqiaagaaeyqcaaagiaiaaanpbgaabxcgaaaaaaaaaaaaaaaaaaaaaaaaaaaaaaaaaaaaaaaaaaaaaaaaaaaaaaaaaaaaaaaaaaaaaaaaaaaaaaaaaaaaaaaaaaaaaaaaaaaaaaaaaaaaaaaaaaaaaaaaaaaaaaaaaaaaaaaaaaaaaaaaaaaaaaaaaaaaaaaaaaaaaaaaaaaaaaaaaaaaaaaaaaaaaaaaaaaaaaaa"/>
    <w:basedOn w:val="a"/>
    <w:rsid w:val="00AA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7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71D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A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065A"/>
  </w:style>
  <w:style w:type="paragraph" w:styleId="ab">
    <w:name w:val="footer"/>
    <w:basedOn w:val="a"/>
    <w:link w:val="ac"/>
    <w:uiPriority w:val="99"/>
    <w:unhideWhenUsed/>
    <w:rsid w:val="002A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Кавалерчик Татьяна</dc:creator>
  <cp:keywords/>
  <dc:description/>
  <cp:lastModifiedBy>Кавалерчик Татьяна</cp:lastModifiedBy>
  <cp:revision>5</cp:revision>
  <cp:lastPrinted>2023-03-23T22:25:00Z</cp:lastPrinted>
  <dcterms:created xsi:type="dcterms:W3CDTF">2023-03-28T22:51:00Z</dcterms:created>
  <dcterms:modified xsi:type="dcterms:W3CDTF">2023-03-28T23:00:00Z</dcterms:modified>
</cp:coreProperties>
</file>